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97" w:rsidRPr="00204038" w:rsidRDefault="00536597" w:rsidP="00536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36597" w:rsidRPr="00204038" w:rsidRDefault="00536597" w:rsidP="0053659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1509"/>
        <w:gridCol w:w="7959"/>
      </w:tblGrid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36597" w:rsidRPr="00751926" w:rsidRDefault="00536597" w:rsidP="005C4C6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53659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Комп’ютерна техніка ДК 021:2015:30210000-4 Машини для обробки даних (апаратна частина) (Персональні комп’ютери 33 шт., комплектуючі для персональних комп’ютерів)</w:t>
            </w: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536597" w:rsidRPr="00A93408" w:rsidRDefault="00536597" w:rsidP="005C4C68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6597"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536597" w:rsidRPr="00751926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53659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UA-2023-06-27-012772-a</w:t>
            </w: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1"/>
              <w:gridCol w:w="2081"/>
              <w:gridCol w:w="6237"/>
            </w:tblGrid>
            <w:tr w:rsidR="00536597" w:rsidTr="005C4C68">
              <w:trPr>
                <w:trHeight w:val="363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Персональний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комп’ютер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неттоп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– </w:t>
                  </w:r>
                  <w:r>
                    <w:rPr>
                      <w:rStyle w:val="10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0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22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З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ахищений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зовнішнього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впливу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вібрації,вологості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, удару,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температури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).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Процесор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I5 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-го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ядер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потоків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Базова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тактова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частота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Частота в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режимі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Turbo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Boost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кеш-пам’яті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 MB</w:t>
                  </w:r>
                </w:p>
              </w:tc>
            </w:tr>
            <w:tr w:rsidR="00536597" w:rsidRPr="000E0AFC" w:rsidTr="005C4C68">
              <w:trPr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Інтегрована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графіка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6C1411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Intel UHD Graphics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7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Оперативна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пам'ять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DDR4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Об’єм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GB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Частота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3200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Материнська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плата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Модель чипсету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гірше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H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51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модулів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оперативної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DDR4 SO-DIMM,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канального режиму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роботи</w:t>
                  </w:r>
                  <w:proofErr w:type="spellEnd"/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Максимальний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64 MB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</w:t>
                  </w:r>
                </w:p>
              </w:tc>
            </w:tr>
            <w:tr w:rsidR="00536597" w:rsidRPr="000E0AFC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Відеовиходи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6C1411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1 </w:t>
                  </w: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х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HDMI </w:t>
                  </w:r>
                </w:p>
                <w:p w:rsidR="00536597" w:rsidRPr="006C1411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D-Sub (VGA)</w:t>
                  </w:r>
                </w:p>
              </w:tc>
            </w:tr>
            <w:tr w:rsidR="00536597" w:rsidRPr="00E03442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6C1411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USB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 х USB 3.2</w:t>
                  </w:r>
                </w:p>
                <w:p w:rsidR="00536597" w:rsidRPr="00E03442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4 х USB 2.0</w:t>
                  </w: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Зовнішні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роз'єми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lastRenderedPageBreak/>
                    <w:t>1 x D-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Sub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Sub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536597" w:rsidRPr="00303C03" w:rsidTr="005C4C68"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Корпус</w:t>
                  </w:r>
                </w:p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Охолодження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</w:pPr>
                  <w:r w:rsidRPr="00303C03">
                    <w:t xml:space="preserve">Попередньо: Спереду: 1 х 120 мм </w:t>
                  </w:r>
                  <w:proofErr w:type="spellStart"/>
                  <w:r w:rsidRPr="00303C03">
                    <w:t>Опціонально</w:t>
                  </w:r>
                  <w:proofErr w:type="spellEnd"/>
                  <w:r w:rsidRPr="00303C03">
                    <w:t>: Спереду: 1 х 120 мм Ззаду: 2 х 60 мм</w:t>
                  </w:r>
                </w:p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03C03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Додатково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9213E" w:rsidRDefault="00536597" w:rsidP="005365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textAlignment w:val="baseline"/>
                    <w:rPr>
                      <w:rFonts w:ascii="Arial" w:hAnsi="Arial" w:cs="Arial"/>
                      <w:color w:val="221F1F"/>
                      <w:sz w:val="21"/>
                      <w:szCs w:val="21"/>
                      <w:lang w:eastAsia="uk-UA"/>
                    </w:rPr>
                  </w:pPr>
                  <w:r w:rsidRPr="0009213E">
                    <w:rPr>
                      <w:rFonts w:ascii="Arial" w:hAnsi="Arial" w:cs="Arial"/>
                      <w:color w:val="221F1F"/>
                      <w:sz w:val="21"/>
                      <w:szCs w:val="21"/>
                      <w:bdr w:val="none" w:sz="0" w:space="0" w:color="auto" w:frame="1"/>
                      <w:lang w:eastAsia="uk-UA"/>
                    </w:rPr>
                    <w:t>Довжина VGA карти 180 мм або 270 мм (тільки з одним інстальованим HDD/SSD) Ліміт висоти: 120 мм</w:t>
                  </w:r>
                </w:p>
                <w:p w:rsidR="00536597" w:rsidRPr="0009213E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Tr="005C4C68">
              <w:trPr>
                <w:trHeight w:val="446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Габарити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ШxГxВ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мм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9213E" w:rsidRDefault="00536597" w:rsidP="0053659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textAlignment w:val="baseline"/>
                    <w:rPr>
                      <w:rFonts w:ascii="Arial" w:hAnsi="Arial" w:cs="Arial"/>
                      <w:color w:val="221F1F"/>
                      <w:sz w:val="21"/>
                      <w:szCs w:val="21"/>
                      <w:lang w:eastAsia="uk-UA"/>
                    </w:rPr>
                  </w:pPr>
                  <w:r w:rsidRPr="0009213E">
                    <w:rPr>
                      <w:rFonts w:ascii="Arial" w:hAnsi="Arial" w:cs="Arial"/>
                      <w:color w:val="221F1F"/>
                      <w:sz w:val="21"/>
                      <w:szCs w:val="21"/>
                      <w:bdr w:val="none" w:sz="0" w:space="0" w:color="auto" w:frame="1"/>
                      <w:lang w:eastAsia="uk-UA"/>
                    </w:rPr>
                    <w:t>350 x 140 x 335 мм</w:t>
                  </w:r>
                </w:p>
                <w:p w:rsidR="00536597" w:rsidRPr="0009213E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09213E" w:rsidTr="005C4C68">
              <w:trPr>
                <w:trHeight w:val="316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Накопичувач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36597" w:rsidRPr="0084536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84536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E03442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SSD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NV2 1TB M.2 2280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NVMe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PCIe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4.0 x4</w:t>
                  </w:r>
                </w:p>
              </w:tc>
            </w:tr>
            <w:tr w:rsidR="00536597" w:rsidRPr="00E03442" w:rsidTr="005C4C68">
              <w:trPr>
                <w:trHeight w:val="316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6C1411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E03442" w:rsidRDefault="00536597" w:rsidP="00536597">
                  <w:pPr>
                    <w:pStyle w:val="11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 ТБ</w:t>
                  </w:r>
                </w:p>
              </w:tc>
            </w:tr>
            <w:tr w:rsidR="00536597" w:rsidTr="005C4C68"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F5489D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Монітор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Діагональ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21.5"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Частота оновлення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75 </w:t>
                  </w:r>
                  <w:proofErr w:type="spellStart"/>
                  <w:r>
                    <w:t>Гц</w:t>
                  </w:r>
                  <w:proofErr w:type="spellEnd"/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роздільна здатність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 реакції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4 мс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Вбудований тюнер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Немає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Яскравість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Тип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VA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Інтерфейси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VGA</w:t>
                  </w:r>
                </w:p>
                <w:p w:rsidR="00536597" w:rsidRDefault="00536597" w:rsidP="00536597">
                  <w:proofErr w:type="spellStart"/>
                  <w:r>
                    <w:t>DisplayPort</w:t>
                  </w:r>
                  <w:proofErr w:type="spellEnd"/>
                </w:p>
                <w:p w:rsidR="00536597" w:rsidRDefault="00536597" w:rsidP="00536597">
                  <w:r>
                    <w:t>HDMI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Контрастність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3000:1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0E0AFC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Особливості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r w:rsidRPr="000E0AFC">
                    <w:rPr>
                      <w:lang w:val="en-US"/>
                    </w:rPr>
                    <w:t>Flicker-Free</w:t>
                  </w:r>
                </w:p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0E0AFC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0E0AFC">
                    <w:rPr>
                      <w:lang w:val="en-US"/>
                    </w:rPr>
                    <w:t>inema</w:t>
                  </w:r>
                  <w:proofErr w:type="spellEnd"/>
                  <w:r w:rsidRPr="000E0AFC">
                    <w:rPr>
                      <w:lang w:val="en-US"/>
                    </w:rPr>
                    <w:t xml:space="preserve"> screen)</w:t>
                  </w:r>
                </w:p>
                <w:p w:rsidR="00536597" w:rsidRPr="00154B15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F5489D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горизонтальний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Відношення сторін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16:9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Ігрові технології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вертикальний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Є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Розмір пікселя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0.2493 x 0.241 мм</w:t>
                  </w:r>
                </w:p>
                <w:p w:rsidR="00536597" w:rsidRDefault="00536597" w:rsidP="00536597">
                  <w:r>
                    <w:t>VESA</w:t>
                  </w:r>
                </w:p>
                <w:p w:rsidR="00536597" w:rsidRDefault="00536597" w:rsidP="00536597">
                  <w:r>
                    <w:t>100х100 мм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кількість кольорів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16.7 млн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Підсвітка</w:t>
                  </w:r>
                  <w:proofErr w:type="spellEnd"/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WLED (світлодіодна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Споживана потужність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536597" w:rsidRDefault="00536597" w:rsidP="00536597">
                  <w:r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роз'єми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536597" w:rsidRDefault="00536597" w:rsidP="00536597">
                  <w:r>
                    <w:t>Вихід для навушників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опції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колонки: 2 х 2 Вт</w:t>
                  </w:r>
                </w:p>
                <w:p w:rsidR="00536597" w:rsidRDefault="00536597" w:rsidP="0053659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F5489D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Блок живлення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  <w:p w:rsidR="00536597" w:rsidRDefault="00536597" w:rsidP="00536597">
                  <w:r>
                    <w:t>Потужність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800 Вт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Роз'єм живлення процесора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1x4+4pin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Кількість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2</w:t>
                  </w: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Технології захисту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Захист від короткого замикання (SCP)</w:t>
                  </w:r>
                </w:p>
                <w:p w:rsidR="00536597" w:rsidRDefault="00536597" w:rsidP="00536597">
                  <w:r>
                    <w:t xml:space="preserve">        Захист від перевантаження (OPP)</w:t>
                  </w:r>
                </w:p>
                <w:p w:rsidR="00536597" w:rsidRDefault="00536597" w:rsidP="00536597">
                  <w:r>
                    <w:t xml:space="preserve">        Захист від перепадів напруги (OVP/UVP)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Охолодження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Вентилятор 120 мм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Кількість SATA роз'ємів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6</w:t>
                  </w:r>
                </w:p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Тип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        2x(6+2pin)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E0AFC" w:rsidRDefault="00536597" w:rsidP="00536597">
                  <w:r w:rsidRPr="000E0AFC">
                    <w:t xml:space="preserve">Кількість роз'ємів для підключення </w:t>
                  </w:r>
                  <w:r>
                    <w:t>HDD</w:t>
                  </w:r>
                  <w:r w:rsidRPr="000E0AFC">
                    <w:t>/</w:t>
                  </w:r>
                  <w:r>
                    <w:t>FDD</w:t>
                  </w:r>
                </w:p>
                <w:p w:rsidR="00536597" w:rsidRPr="000E0AFC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 w:rsidRPr="000E0AFC">
                    <w:t xml:space="preserve">        </w:t>
                  </w:r>
                  <w:r>
                    <w:t>3 / 0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Система охолодження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Активна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Максимальні навантаження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        3.3 / 5 В: 20 А/20 А, 130 Вт</w:t>
                  </w:r>
                </w:p>
                <w:p w:rsidR="00536597" w:rsidRDefault="00536597" w:rsidP="00536597">
                  <w:r>
                    <w:t xml:space="preserve">        12 В: 60 А, 720 Вт</w:t>
                  </w:r>
                </w:p>
                <w:p w:rsidR="00536597" w:rsidRDefault="00536597" w:rsidP="00536597">
                  <w:r>
                    <w:t xml:space="preserve">        -12 В: 0.5 А, 6 Вт</w:t>
                  </w:r>
                </w:p>
                <w:p w:rsidR="00536597" w:rsidRDefault="00536597" w:rsidP="00536597">
                  <w:r>
                    <w:t xml:space="preserve">        5 В </w:t>
                  </w:r>
                  <w:proofErr w:type="spellStart"/>
                  <w:r>
                    <w:t>sb</w:t>
                  </w:r>
                  <w:proofErr w:type="spellEnd"/>
                  <w:r>
                    <w:t>: 2.5 А, 12.5 Вт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Функція PFC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Активний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Додатково</w:t>
                  </w:r>
                </w:p>
                <w:p w:rsidR="00536597" w:rsidRDefault="00536597" w:rsidP="00536597"/>
              </w:tc>
              <w:tc>
                <w:tcPr>
                  <w:tcW w:w="6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Захист від перевантаження (OPP)</w:t>
                  </w:r>
                </w:p>
                <w:p w:rsidR="00536597" w:rsidRDefault="00536597" w:rsidP="00536597">
                  <w:r>
                    <w:t xml:space="preserve">        Захист від підвищення напруги (OVP)</w:t>
                  </w:r>
                </w:p>
                <w:p w:rsidR="00536597" w:rsidRDefault="00536597" w:rsidP="00536597">
                  <w:r>
                    <w:t xml:space="preserve">        Захист від пониження напруги (UVP)</w:t>
                  </w:r>
                </w:p>
                <w:p w:rsidR="00536597" w:rsidRDefault="00536597" w:rsidP="00536597">
                  <w:r>
                    <w:t xml:space="preserve">        Захист від коротких замикань (SCP)</w:t>
                  </w:r>
                </w:p>
                <w:p w:rsidR="00536597" w:rsidRDefault="00536597" w:rsidP="00536597"/>
              </w:tc>
            </w:tr>
            <w:tr w:rsidR="00536597" w:rsidTr="005C4C68"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Гарантія</w:t>
                  </w:r>
                </w:p>
              </w:tc>
              <w:tc>
                <w:tcPr>
                  <w:tcW w:w="83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rPr>
                      <w:rStyle w:val="10"/>
                    </w:rPr>
                    <w:t>Не менше 36 місяців від виробника</w:t>
                  </w:r>
                </w:p>
              </w:tc>
            </w:tr>
          </w:tbl>
          <w:p w:rsidR="00536597" w:rsidRDefault="00536597" w:rsidP="0053659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853"/>
              <w:gridCol w:w="6177"/>
            </w:tblGrid>
            <w:tr w:rsidR="00536597" w:rsidTr="005C4C68">
              <w:trPr>
                <w:trHeight w:val="363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Персональний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комп’ютер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неттоп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– 11</w:t>
                  </w:r>
                  <w:r>
                    <w:rPr>
                      <w:rStyle w:val="10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З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ахищений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зовнішнього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впливу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вібрації,вологості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, удару,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температури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).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Процесор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I5 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-го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ядер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потоків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Базова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тактова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частота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Частота в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режимі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Turbo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Boost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кеш-пам’яті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 MB</w:t>
                  </w:r>
                </w:p>
              </w:tc>
            </w:tr>
            <w:tr w:rsidR="00536597" w:rsidRPr="000E0AFC" w:rsidTr="005C4C68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Інтегрована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графіка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CC4F48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Intel UHD Graphics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7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 xml:space="preserve">Оперативна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пам'ять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DDR4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Об’єм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GB</w:t>
                  </w:r>
                </w:p>
              </w:tc>
            </w:tr>
            <w:tr w:rsidR="00536597" w:rsidTr="005C4C68">
              <w:trPr>
                <w:trHeight w:val="217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Частота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3200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Материнська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плата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Модель чипсету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гірше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H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51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модулів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оперативної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DDR4 SO-DIMM,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канального режиму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роботи</w:t>
                  </w:r>
                  <w:proofErr w:type="spellEnd"/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Максимальний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64 MB</w:t>
                  </w:r>
                </w:p>
              </w:tc>
            </w:tr>
            <w:tr w:rsidR="00536597" w:rsidTr="005C4C68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</w:t>
                  </w:r>
                </w:p>
              </w:tc>
            </w:tr>
            <w:tr w:rsidR="00536597" w:rsidRPr="000E0AFC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Відеовиходи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CC4F48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1 </w:t>
                  </w: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х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HDMI </w:t>
                  </w:r>
                </w:p>
                <w:p w:rsidR="00536597" w:rsidRPr="00CC4F48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D-Sub (VGA)</w:t>
                  </w:r>
                </w:p>
              </w:tc>
            </w:tr>
            <w:tr w:rsidR="00536597" w:rsidRPr="00E03442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CC4F48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USB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 х USB 3.2</w:t>
                  </w:r>
                </w:p>
                <w:p w:rsidR="00536597" w:rsidRPr="00E03442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4 х USB 2.0</w:t>
                  </w:r>
                </w:p>
              </w:tc>
            </w:tr>
            <w:tr w:rsidR="00536597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Зовнішні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роз'єми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Sub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536597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Sub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536597" w:rsidRPr="00303C03" w:rsidTr="005C4C68"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Корпус</w:t>
                  </w:r>
                </w:p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Охолодження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</w:pPr>
                  <w:r w:rsidRPr="00303C03">
                    <w:t xml:space="preserve">Попередньо: Спереду: 1 х 120 мм </w:t>
                  </w:r>
                  <w:proofErr w:type="spellStart"/>
                  <w:r w:rsidRPr="00303C03">
                    <w:t>Опціонально</w:t>
                  </w:r>
                  <w:proofErr w:type="spellEnd"/>
                  <w:r w:rsidRPr="00303C03">
                    <w:t>: Спереду: 1 х 120 мм Ззаду: 2 х 60 мм</w:t>
                  </w:r>
                </w:p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03C03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Додатково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textAlignment w:val="baseline"/>
                    <w:rPr>
                      <w:rFonts w:ascii="Arial" w:hAnsi="Arial" w:cs="Arial"/>
                      <w:color w:val="221F1F"/>
                      <w:sz w:val="21"/>
                      <w:szCs w:val="21"/>
                      <w:lang w:eastAsia="uk-UA"/>
                    </w:rPr>
                  </w:pPr>
                  <w:r w:rsidRPr="00303C03">
                    <w:rPr>
                      <w:rFonts w:ascii="Arial" w:hAnsi="Arial" w:cs="Arial"/>
                      <w:color w:val="221F1F"/>
                      <w:sz w:val="21"/>
                      <w:szCs w:val="21"/>
                      <w:bdr w:val="none" w:sz="0" w:space="0" w:color="auto" w:frame="1"/>
                      <w:lang w:eastAsia="uk-UA"/>
                    </w:rPr>
                    <w:t>Довжина VGA карти 180 мм або 270 мм (тільки з одним інстальованим HDD/SSD) Ліміт висоти: 120 мм</w:t>
                  </w:r>
                </w:p>
                <w:p w:rsidR="00536597" w:rsidRPr="00303C03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Tr="005C4C68"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Габарити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ШxГxВ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мм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03C03" w:rsidRDefault="00536597" w:rsidP="0053659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textAlignment w:val="baseline"/>
                    <w:rPr>
                      <w:rFonts w:ascii="Arial" w:hAnsi="Arial" w:cs="Arial"/>
                      <w:color w:val="221F1F"/>
                      <w:sz w:val="21"/>
                      <w:szCs w:val="21"/>
                      <w:lang w:eastAsia="uk-UA"/>
                    </w:rPr>
                  </w:pPr>
                  <w:r w:rsidRPr="00303C03">
                    <w:rPr>
                      <w:rFonts w:ascii="Arial" w:hAnsi="Arial" w:cs="Arial"/>
                      <w:color w:val="221F1F"/>
                      <w:sz w:val="21"/>
                      <w:szCs w:val="21"/>
                      <w:bdr w:val="none" w:sz="0" w:space="0" w:color="auto" w:frame="1"/>
                      <w:lang w:eastAsia="uk-UA"/>
                    </w:rPr>
                    <w:t>350 x 140 x 335 мм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845367" w:rsidTr="005C4C68">
              <w:trPr>
                <w:trHeight w:val="316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Накопичувач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36597" w:rsidRPr="0084536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845367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E03442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SSD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NV2 1TB M.2 2280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NVMe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PCIe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4.0 x4</w:t>
                  </w:r>
                </w:p>
              </w:tc>
            </w:tr>
            <w:tr w:rsidR="00536597" w:rsidRPr="00E03442" w:rsidTr="005C4C68">
              <w:trPr>
                <w:trHeight w:val="316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CC4F48" w:rsidRDefault="00536597" w:rsidP="00536597">
                  <w:pPr>
                    <w:pStyle w:val="11"/>
                    <w:keepNext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Pr="00E03442" w:rsidRDefault="00536597" w:rsidP="00536597">
                  <w:pPr>
                    <w:pStyle w:val="11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 ТБ</w:t>
                  </w:r>
                </w:p>
              </w:tc>
            </w:tr>
            <w:tr w:rsidR="00536597" w:rsidTr="005C4C68">
              <w:trPr>
                <w:trHeight w:val="43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154B15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Монітор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Діагональ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21.5"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Частота оновлення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75 </w:t>
                  </w:r>
                  <w:proofErr w:type="spellStart"/>
                  <w:r>
                    <w:t>Гц</w:t>
                  </w:r>
                  <w:proofErr w:type="spellEnd"/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роздільна здатність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 реакції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4 мс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Вбудований тюнер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Немає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Яскравість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Тип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VA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Інтерфейси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VGA</w:t>
                  </w:r>
                </w:p>
                <w:p w:rsidR="00536597" w:rsidRDefault="00536597" w:rsidP="00536597">
                  <w:proofErr w:type="spellStart"/>
                  <w:r>
                    <w:t>DisplayPort</w:t>
                  </w:r>
                  <w:proofErr w:type="spellEnd"/>
                </w:p>
                <w:p w:rsidR="00536597" w:rsidRDefault="00536597" w:rsidP="00536597">
                  <w:r>
                    <w:t>HDMI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Tr="005C4C68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Контрастність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3000:1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0E0AFC" w:rsidTr="005C4C68">
              <w:trPr>
                <w:trHeight w:val="15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Особливості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r w:rsidRPr="000E0AFC">
                    <w:rPr>
                      <w:lang w:val="en-US"/>
                    </w:rPr>
                    <w:t>Flicker-Free</w:t>
                  </w:r>
                </w:p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0E0AFC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0E0AFC">
                    <w:rPr>
                      <w:lang w:val="en-US"/>
                    </w:rPr>
                    <w:t>inema</w:t>
                  </w:r>
                  <w:proofErr w:type="spellEnd"/>
                  <w:r w:rsidRPr="000E0AFC">
                    <w:rPr>
                      <w:lang w:val="en-US"/>
                    </w:rPr>
                    <w:t xml:space="preserve"> screen)</w:t>
                  </w:r>
                </w:p>
                <w:p w:rsidR="00536597" w:rsidRPr="00154B15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Tr="005C4C68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горизонтальний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Відношення сторін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16:9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Ігрові технології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536597" w:rsidRDefault="00536597" w:rsidP="00536597"/>
              </w:tc>
            </w:tr>
            <w:tr w:rsidR="00536597" w:rsidTr="005C4C68">
              <w:trPr>
                <w:trHeight w:val="8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вертикальний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Є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Розмір пікселя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0.2493 x 0.241 мм</w:t>
                  </w:r>
                </w:p>
                <w:p w:rsidR="00536597" w:rsidRDefault="00536597" w:rsidP="00536597">
                  <w:r>
                    <w:t>VESA</w:t>
                  </w:r>
                </w:p>
                <w:p w:rsidR="00536597" w:rsidRDefault="00536597" w:rsidP="00536597">
                  <w:r>
                    <w:t>100х100 мм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кількість кольорів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16.7 млн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Підсвітка</w:t>
                  </w:r>
                  <w:proofErr w:type="spellEnd"/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WLED (світлодіодна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Споживана потужність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536597" w:rsidRDefault="00536597" w:rsidP="00536597">
                  <w:r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роз'єми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536597" w:rsidRDefault="00536597" w:rsidP="00536597">
                  <w:r>
                    <w:t>Вихід для навушників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опції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колонки: 2 х 2 Вт</w:t>
                  </w:r>
                </w:p>
                <w:p w:rsidR="00536597" w:rsidRDefault="00536597" w:rsidP="0053659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536597" w:rsidRDefault="00536597" w:rsidP="00536597"/>
              </w:tc>
            </w:tr>
            <w:tr w:rsidR="00536597" w:rsidTr="005C4C68">
              <w:trPr>
                <w:trHeight w:val="71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Блок живлення</w:t>
                  </w:r>
                </w:p>
                <w:p w:rsidR="00536597" w:rsidRDefault="00536597" w:rsidP="00536597">
                  <w:pPr>
                    <w:pStyle w:val="11"/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  <w:p w:rsidR="00536597" w:rsidRDefault="00536597" w:rsidP="00536597">
                  <w:r>
                    <w:t>Потужність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800 Вт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Роз'єм живлення процесора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1x4+4pin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Кількість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2</w:t>
                  </w:r>
                </w:p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Технології захисту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Захист від короткого замикання (SCP)</w:t>
                  </w:r>
                </w:p>
                <w:p w:rsidR="00536597" w:rsidRDefault="00536597" w:rsidP="00536597">
                  <w:r>
                    <w:t xml:space="preserve">        Захист від перевантаження (OPP)</w:t>
                  </w:r>
                </w:p>
                <w:p w:rsidR="00536597" w:rsidRDefault="00536597" w:rsidP="00536597">
                  <w:r>
                    <w:t xml:space="preserve">        Захист від перепадів напруги (OVP/UVP)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252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Охолодження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Вентилятор 120 мм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25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Кількість SATA роз'ємів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6</w:t>
                  </w:r>
                </w:p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Тип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        2x(6+2pin)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Кількість роз'ємів для підключення HDD/FDD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        3 / 0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Система охолодження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Активна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Максимальні навантаження</w:t>
                  </w:r>
                </w:p>
                <w:p w:rsidR="00536597" w:rsidRDefault="00536597" w:rsidP="00536597">
                  <w:pPr>
                    <w:jc w:val="center"/>
                  </w:pPr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        3.3 / 5 В: 20 А/20 А, 130 Вт</w:t>
                  </w:r>
                </w:p>
                <w:p w:rsidR="00536597" w:rsidRDefault="00536597" w:rsidP="00536597">
                  <w:r>
                    <w:t xml:space="preserve">        12 В: 60 А, 720 Вт</w:t>
                  </w:r>
                </w:p>
                <w:p w:rsidR="00536597" w:rsidRDefault="00536597" w:rsidP="00536597">
                  <w:r>
                    <w:t xml:space="preserve">        -12 В: 0.5 А, 6 Вт</w:t>
                  </w:r>
                </w:p>
                <w:p w:rsidR="00536597" w:rsidRDefault="00536597" w:rsidP="00536597">
                  <w:r>
                    <w:lastRenderedPageBreak/>
                    <w:t xml:space="preserve">        5 В </w:t>
                  </w:r>
                  <w:proofErr w:type="spellStart"/>
                  <w:r>
                    <w:t>sb</w:t>
                  </w:r>
                  <w:proofErr w:type="spellEnd"/>
                  <w:r>
                    <w:t>: 2.5 А, 12.5 Вт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Функція PFC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Активний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Додатково</w:t>
                  </w:r>
                </w:p>
                <w:p w:rsidR="00536597" w:rsidRDefault="00536597" w:rsidP="00536597"/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Захист від перевантаження (OPP)</w:t>
                  </w:r>
                </w:p>
                <w:p w:rsidR="00536597" w:rsidRDefault="00536597" w:rsidP="00536597">
                  <w:r>
                    <w:t xml:space="preserve">        Захист від підвищення напруги (OVP)</w:t>
                  </w:r>
                </w:p>
                <w:p w:rsidR="00536597" w:rsidRDefault="00536597" w:rsidP="00536597">
                  <w:r>
                    <w:t xml:space="preserve">        Захист від пониження напруги (UVP)</w:t>
                  </w:r>
                </w:p>
                <w:p w:rsidR="00536597" w:rsidRDefault="00536597" w:rsidP="00536597">
                  <w:r>
                    <w:t xml:space="preserve">        Захист від коротких замикань (SCP)</w:t>
                  </w:r>
                </w:p>
                <w:p w:rsidR="00536597" w:rsidRDefault="00536597" w:rsidP="00536597"/>
              </w:tc>
            </w:tr>
            <w:tr w:rsidR="00536597" w:rsidTr="005C4C68">
              <w:trPr>
                <w:trHeight w:val="316"/>
              </w:trPr>
              <w:tc>
                <w:tcPr>
                  <w:tcW w:w="3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</w:pP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Гарантія</w:t>
                  </w:r>
                  <w:proofErr w:type="spellEnd"/>
                </w:p>
              </w:tc>
              <w:tc>
                <w:tcPr>
                  <w:tcW w:w="6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6597" w:rsidRDefault="00536597" w:rsidP="00536597">
                  <w:pPr>
                    <w:pStyle w:val="11"/>
                    <w:keepNext/>
                  </w:pPr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36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місяців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0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виробника</w:t>
                  </w:r>
                  <w:proofErr w:type="spellEnd"/>
                </w:p>
              </w:tc>
            </w:tr>
          </w:tbl>
          <w:p w:rsidR="00536597" w:rsidRDefault="00536597" w:rsidP="0053659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536597" w:rsidRDefault="00536597" w:rsidP="0053659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1853"/>
              <w:gridCol w:w="6180"/>
            </w:tblGrid>
            <w:tr w:rsidR="00536597" w:rsidTr="005C4C68">
              <w:trPr>
                <w:trHeight w:val="145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Комплектуючі</w:t>
                  </w:r>
                </w:p>
              </w:tc>
            </w:tr>
            <w:tr w:rsidR="00536597" w:rsidTr="005C4C68">
              <w:trPr>
                <w:trHeight w:val="145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ind w:firstLine="72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Tr="005C4C68">
              <w:trPr>
                <w:trHeight w:val="145"/>
              </w:trPr>
              <w:tc>
                <w:tcPr>
                  <w:tcW w:w="18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23849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Відеокарта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 xml:space="preserve"> 11 шт.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Графічний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чип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23849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GeForce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RTX 3060</w:t>
                  </w:r>
                </w:p>
              </w:tc>
            </w:tr>
            <w:tr w:rsidR="00536597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Обсяг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пам'яті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23849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8 ГБ</w:t>
                  </w:r>
                </w:p>
              </w:tc>
            </w:tr>
            <w:tr w:rsidR="00536597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Розрядність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шини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пам'яті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323849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 128 біт</w:t>
                  </w: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Особливості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З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бекплейтом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UHD 4K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UHD 8K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VR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3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моніторів</w:t>
                  </w:r>
                  <w:proofErr w:type="spellEnd"/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216F51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Монітор 10 шт.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Діагональ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21.5"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Частота оновлення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75 </w:t>
                  </w:r>
                  <w:proofErr w:type="spellStart"/>
                  <w:r>
                    <w:t>Гц</w:t>
                  </w:r>
                  <w:proofErr w:type="spellEnd"/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роздільна здатність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Час реакції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4 мс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Вбудований тюнер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Немає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Яскравість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lastRenderedPageBreak/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Тип матриці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VA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Інтерфейси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VGA</w:t>
                  </w:r>
                </w:p>
                <w:p w:rsidR="00536597" w:rsidRDefault="00536597" w:rsidP="00536597">
                  <w:proofErr w:type="spellStart"/>
                  <w:r>
                    <w:t>DisplayPort</w:t>
                  </w:r>
                  <w:proofErr w:type="spellEnd"/>
                </w:p>
                <w:p w:rsidR="00536597" w:rsidRDefault="00536597" w:rsidP="00536597">
                  <w:r>
                    <w:t>HDMI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Контрастність дисплея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3000:1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597" w:rsidRPr="000E0AFC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Особливості</w:t>
                  </w:r>
                </w:p>
                <w:p w:rsidR="00536597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r w:rsidRPr="000E0AFC">
                    <w:rPr>
                      <w:lang w:val="en-US"/>
                    </w:rPr>
                    <w:t>Flicker-Free</w:t>
                  </w:r>
                </w:p>
                <w:p w:rsidR="00536597" w:rsidRPr="000E0AFC" w:rsidRDefault="00536597" w:rsidP="0053659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0E0AFC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0E0AFC">
                    <w:rPr>
                      <w:lang w:val="en-US"/>
                    </w:rPr>
                    <w:t>inema</w:t>
                  </w:r>
                  <w:proofErr w:type="spellEnd"/>
                  <w:r w:rsidRPr="000E0AFC">
                    <w:rPr>
                      <w:lang w:val="en-US"/>
                    </w:rPr>
                    <w:t xml:space="preserve"> screen)</w:t>
                  </w:r>
                </w:p>
                <w:p w:rsidR="00536597" w:rsidRPr="00154B15" w:rsidRDefault="00536597" w:rsidP="00536597">
                  <w:pPr>
                    <w:pStyle w:val="11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горизонтальний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Відношення сторін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16:9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Ігрові технології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Кут огляду вертикальний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178°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Є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Розмір пікселя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0.2493 x 0.241 мм</w:t>
                  </w:r>
                </w:p>
                <w:p w:rsidR="00536597" w:rsidRDefault="00536597" w:rsidP="00536597">
                  <w:r>
                    <w:t>VESA</w:t>
                  </w:r>
                </w:p>
                <w:p w:rsidR="00536597" w:rsidRDefault="00536597" w:rsidP="00536597">
                  <w:r>
                    <w:t>100х100 мм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Максимальна кількість кольорів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lastRenderedPageBreak/>
                    <w:t>16.7 млн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Підсвітка</w:t>
                  </w:r>
                  <w:proofErr w:type="spellEnd"/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 xml:space="preserve">WLED (світлодіодна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Споживана потужність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536597" w:rsidRDefault="00536597" w:rsidP="0053659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536597" w:rsidRDefault="00536597" w:rsidP="00536597">
                  <w:r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роз'єми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536597" w:rsidRDefault="00536597" w:rsidP="00536597">
                  <w:r>
                    <w:t>Вихід для навушників</w:t>
                  </w:r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Додаткові опції</w:t>
                  </w:r>
                </w:p>
                <w:p w:rsidR="00536597" w:rsidRDefault="00536597" w:rsidP="0053659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t>Вбудовані колонки: 2 х 2 Вт</w:t>
                  </w:r>
                </w:p>
                <w:p w:rsidR="00536597" w:rsidRDefault="00536597" w:rsidP="0053659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536597" w:rsidRDefault="00536597" w:rsidP="00536597"/>
              </w:tc>
            </w:tr>
            <w:tr w:rsidR="00536597" w:rsidRPr="00323849" w:rsidTr="005C4C68">
              <w:trPr>
                <w:trHeight w:val="61"/>
              </w:trPr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pPr>
                    <w:pStyle w:val="11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Гарантія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597" w:rsidRDefault="00536597" w:rsidP="00536597">
                  <w:r>
                    <w:rPr>
                      <w:rStyle w:val="10"/>
                    </w:rPr>
                    <w:t>Не менше 36 місяців від виробника</w:t>
                  </w:r>
                </w:p>
              </w:tc>
            </w:tr>
          </w:tbl>
          <w:p w:rsidR="00536597" w:rsidRPr="0030123B" w:rsidRDefault="00536597" w:rsidP="00536597">
            <w:pPr>
              <w:contextualSpacing/>
              <w:jc w:val="both"/>
              <w:rPr>
                <w:b/>
                <w:i/>
              </w:rPr>
            </w:pPr>
            <w:r w:rsidRPr="0030123B">
              <w:rPr>
                <w:b/>
                <w:i/>
              </w:rPr>
              <w:t>Запропонований товар повинен відповідати заявленим вище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      </w:r>
          </w:p>
          <w:p w:rsidR="00536597" w:rsidRPr="0030123B" w:rsidRDefault="00536597" w:rsidP="00536597">
            <w:pPr>
              <w:contextualSpacing/>
              <w:jc w:val="both"/>
              <w:rPr>
                <w:b/>
                <w:i/>
                <w:color w:val="000000"/>
              </w:rPr>
            </w:pPr>
            <w:r w:rsidRPr="0030123B">
              <w:rPr>
                <w:b/>
                <w:i/>
              </w:rPr>
              <w:t>Посилання в тендерній документації на конкретні торгівельну марку чи фірму, патент, або тип предмета закупівлі, джерело його походження або виробника читати як «або еквівалент».</w:t>
            </w:r>
            <w:r w:rsidRPr="0030123B">
              <w:rPr>
                <w:b/>
                <w:i/>
                <w:color w:val="000000"/>
              </w:rPr>
              <w:t xml:space="preserve"> Характеристики еквіваленту повинні бути не гіршими або кращими від характеристик товару запропонованого учасником.</w:t>
            </w:r>
          </w:p>
          <w:p w:rsidR="00536597" w:rsidRPr="0030123B" w:rsidRDefault="00536597" w:rsidP="00536597">
            <w:pPr>
              <w:contextualSpacing/>
              <w:jc w:val="both"/>
              <w:rPr>
                <w:b/>
                <w:i/>
              </w:rPr>
            </w:pPr>
            <w:r w:rsidRPr="0030123B">
              <w:rPr>
                <w:b/>
                <w:i/>
              </w:rPr>
              <w:t>В разі, якщо учасник пропонує еквівалент товару – він повинен надати належним чином засвідченні копії документів, які підтверджують еквівалентність запропонованого  товару, зазначеному у цій документації.</w:t>
            </w:r>
          </w:p>
          <w:p w:rsidR="00536597" w:rsidRPr="00751926" w:rsidRDefault="00536597" w:rsidP="005C4C6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536597" w:rsidRDefault="00536597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536597" w:rsidRPr="007B1B21" w:rsidRDefault="00536597" w:rsidP="005C4C6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53659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912 081,00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Очікувана вартість </w:t>
            </w: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36597" w:rsidRPr="00B50F1D" w:rsidRDefault="00536597" w:rsidP="005C4C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59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912 081,00</w:t>
            </w:r>
            <w:bookmarkStart w:id="0" w:name="_GoBack"/>
            <w:bookmarkEnd w:id="0"/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536597" w:rsidRPr="0089282F" w:rsidTr="005C4C68">
        <w:tc>
          <w:tcPr>
            <w:tcW w:w="421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10" w:type="dxa"/>
            <w:shd w:val="clear" w:color="auto" w:fill="auto"/>
          </w:tcPr>
          <w:p w:rsidR="00536597" w:rsidRPr="0089282F" w:rsidRDefault="00536597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36597" w:rsidRPr="00274ECB" w:rsidRDefault="00536597" w:rsidP="005C4C6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моніторингу ринкових цін у відкритих джерелах в мережі інтернет..</w:t>
            </w:r>
          </w:p>
        </w:tc>
      </w:tr>
    </w:tbl>
    <w:p w:rsidR="00536597" w:rsidRDefault="00536597" w:rsidP="00536597"/>
    <w:p w:rsidR="005E3BDF" w:rsidRDefault="00536597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5126"/>
    <w:multiLevelType w:val="multilevel"/>
    <w:tmpl w:val="A5A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F531E"/>
    <w:multiLevelType w:val="multilevel"/>
    <w:tmpl w:val="C4FE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932B1"/>
    <w:multiLevelType w:val="multilevel"/>
    <w:tmpl w:val="FF2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88"/>
    <w:rsid w:val="001F4C8D"/>
    <w:rsid w:val="00357382"/>
    <w:rsid w:val="00536597"/>
    <w:rsid w:val="005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40F3E-2DCF-48C7-B443-55F1047E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97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">
    <w:name w:val="Абзац списку1"/>
    <w:basedOn w:val="a"/>
    <w:uiPriority w:val="34"/>
    <w:qFormat/>
    <w:rsid w:val="00536597"/>
    <w:pPr>
      <w:spacing w:line="240" w:lineRule="auto"/>
      <w:ind w:left="720"/>
      <w:contextualSpacing/>
    </w:pPr>
  </w:style>
  <w:style w:type="table" w:customStyle="1" w:styleId="2">
    <w:name w:val="Сітка таблиці2"/>
    <w:basedOn w:val="a1"/>
    <w:next w:val="a4"/>
    <w:uiPriority w:val="59"/>
    <w:rsid w:val="00536597"/>
    <w:pPr>
      <w:spacing w:after="0" w:line="240" w:lineRule="auto"/>
    </w:pPr>
    <w:rPr>
      <w:rFonts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3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536597"/>
  </w:style>
  <w:style w:type="paragraph" w:customStyle="1" w:styleId="11">
    <w:name w:val="Обычный1"/>
    <w:rsid w:val="005365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2023-09-11T13:10:00Z</dcterms:created>
  <dcterms:modified xsi:type="dcterms:W3CDTF">2023-09-11T13:12:00Z</dcterms:modified>
</cp:coreProperties>
</file>