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9A" w:rsidRPr="00CB0FD2" w:rsidRDefault="00174E9A" w:rsidP="00FE5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0FD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74E9A" w:rsidRPr="00CB0FD2" w:rsidRDefault="00174E9A" w:rsidP="00FE5C8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B0FD2">
        <w:rPr>
          <w:rFonts w:ascii="Times New Roman" w:hAnsi="Times New Roman"/>
          <w:sz w:val="24"/>
          <w:szCs w:val="24"/>
        </w:rPr>
        <w:t>(відповідно до пункту 4</w:t>
      </w:r>
      <w:r w:rsidRPr="00CB0FD2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CB0FD2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CB0FD2" w:rsidRPr="00CB0FD2" w:rsidTr="00833D5A">
        <w:tc>
          <w:tcPr>
            <w:tcW w:w="421" w:type="dxa"/>
            <w:shd w:val="clear" w:color="auto" w:fill="auto"/>
          </w:tcPr>
          <w:p w:rsidR="00174E9A" w:rsidRPr="00CB0FD2" w:rsidRDefault="00174E9A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74E9A" w:rsidRPr="00CB0FD2" w:rsidRDefault="00174E9A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2D757A" w:rsidRDefault="007D2750" w:rsidP="007D27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D757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Бензин А-95, дизельне паливо за ДК 021:2015: 09130000-9 — Нафта і дистиляти  </w:t>
            </w:r>
          </w:p>
        </w:tc>
      </w:tr>
      <w:tr w:rsidR="00CB0FD2" w:rsidRPr="00CB0FD2" w:rsidTr="00833D5A">
        <w:tc>
          <w:tcPr>
            <w:tcW w:w="421" w:type="dxa"/>
            <w:shd w:val="clear" w:color="auto" w:fill="auto"/>
          </w:tcPr>
          <w:p w:rsidR="00174E9A" w:rsidRPr="00CB0FD2" w:rsidRDefault="00174E9A" w:rsidP="00FE5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74E9A" w:rsidRPr="00CB0FD2" w:rsidRDefault="00174E9A" w:rsidP="00FE5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174E9A" w:rsidRPr="002D757A" w:rsidRDefault="00C76D1B" w:rsidP="00D77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2D757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договір закупівлі без використання електронної системи закупівель</w:t>
            </w:r>
            <w:r w:rsidR="00FE5C80" w:rsidRPr="002D757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 закупівля за виключеннями, що вичерпно передбачені у пункті 13 «Особливостей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постановою Кабінету Міністрів України від 12 жовтня 2022 р. № 1178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sz w:val="24"/>
                <w:szCs w:val="24"/>
              </w:rPr>
              <w:t>Відповідно до Закону від 16.11.2022 № 2738-ІХ воєнний стан в Україні продовжено строком на 90 діб – до 19 лютого 2023 року. Законом затверджено Указ Президента України від 7 листопада 2022 року № 757/2022 «Про продовження строку дії воєнного стану в Україні», яким передбачено, що у зв’язку з триваючою широкомасштабною збройною агресією Російської Федерації проти України, на підставі пропозиції Ради національної безпеки і оборони України, відповідно до п. 20 ч. 1 ст. 106 Конституції України, Закону України «Про правовий режим воєнного стану</w:t>
            </w:r>
            <w:r w:rsidR="002D757A">
              <w:rPr>
                <w:rFonts w:ascii="Times New Roman" w:hAnsi="Times New Roman"/>
                <w:sz w:val="24"/>
                <w:szCs w:val="24"/>
              </w:rPr>
              <w:t>»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 xml:space="preserve"> на часткову зміну статті 1 Указу Президента України від 24 лютого 2022 року № 64/2022 «Про введення воєнного стану в Україні», затвердженого Законом України від 24 лютого 2022 року № 2102-IX (зі змінами) – продовжити строк дії воєнного стану в Україні з 05 години 30 хвилин 21 листопада 2022 року строком на 90 діб.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Стаття 12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1) працює відповідно до Регламенту Кабінету Міністрів України в умовах воєнного стану;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sz w:val="24"/>
                <w:szCs w:val="24"/>
              </w:rPr>
              <w:t>Згідно з с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3-7 розділу Х 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 xml:space="preserve">«Прикінцеві та перехідні положення» 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Закону України «Про публічні закупівлі» (далі 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>—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Закон) встановлено, що на період дії правового режиму воєнного стану в Україні та протягом 90 днів з дня його припинення або скасування </w:t>
            </w:r>
            <w:hyperlink r:id="rId6" w:anchor="n16">
              <w:r w:rsidRPr="00D775C9">
                <w:rPr>
                  <w:rFonts w:ascii="Times New Roman" w:hAnsi="Times New Roman"/>
                  <w:color w:val="000000"/>
                  <w:sz w:val="24"/>
                  <w:szCs w:val="24"/>
                </w:rPr>
                <w:t>особливості здійснення закупівель товарів, робіт і послуг для замовників, передбачених цим Законом</w:t>
              </w:r>
            </w:hyperlink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визначаються Кабінетом Міністрів України із забезпеченням захищеності таких замовників від воєнних загроз. </w:t>
            </w:r>
          </w:p>
          <w:p w:rsidR="00D775C9" w:rsidRPr="00D775C9" w:rsidRDefault="00D775C9" w:rsidP="00D74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На виконання даної норми Закону урядом бул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>и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прийнят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>і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74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775C9">
              <w:rPr>
                <w:rFonts w:ascii="Times New Roman" w:hAnsi="Times New Roman"/>
                <w:sz w:val="24"/>
                <w:szCs w:val="24"/>
              </w:rPr>
      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</w:t>
            </w:r>
            <w:proofErr w:type="spellStart"/>
            <w:r w:rsidRPr="00D775C9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spellEnd"/>
            <w:r w:rsidRPr="00D775C9">
              <w:rPr>
                <w:rFonts w:ascii="Times New Roman" w:hAnsi="Times New Roman"/>
                <w:sz w:val="24"/>
                <w:szCs w:val="24"/>
              </w:rPr>
              <w:t xml:space="preserve"> гривень, може здійснюватися без застосування відкритих торгів та/або електронного каталогу для закупівлі товару у разі, коли</w:t>
            </w:r>
            <w:r w:rsidRPr="00D775C9">
              <w:rPr>
                <w:rFonts w:ascii="Times New Roman" w:hAnsi="Times New Roman"/>
                <w:b/>
                <w:sz w:val="24"/>
                <w:szCs w:val="24"/>
              </w:rPr>
              <w:t xml:space="preserve"> відмінено відкриті торги через відсутність учасника процедури закупівлі (підпункту 6 п. 13  постанови від 12.10.2022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скасування»),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 xml:space="preserve"> тобто замовник застосовує виняток за Особливостями і укладає прямий договір.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3-8 розділу Х «Прикінцеві та перехідні положення» Закону.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sz w:val="24"/>
                <w:szCs w:val="24"/>
              </w:rPr>
              <w:t>Водночас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, як передбачено чинним законодавством, під час здійснення закупівель замовники повинні дотримуватися принципів здійснення публічних закупівель.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 xml:space="preserve"> Враховуючи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зазначене, з метою дотримання принципу ефективності закупівлі, якнайшвидшого забезпечення потреби в умовах воєнного стану замовник прийняв рішення про застосуванн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>я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під час здійснення закупівлі вищезазначеного винятку за 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>Особливостями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.  З огляду на викладене, рішення про проведення закупівлі відповідає чинному законодавству.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sz w:val="24"/>
                <w:szCs w:val="24"/>
              </w:rPr>
              <w:t>Враховуючи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зазначене, з метою дотримання принципу ефективності закупівлі, якнайшвидшого забезпечення потреби у закупівлі «</w:t>
            </w:r>
            <w:r w:rsidR="007D2750" w:rsidRPr="007D27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Бензин А-95, дизельне паливо за ДК 021:2015: </w:t>
            </w:r>
            <w:r w:rsidR="007D27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09130000-9 — Нафта і дистиляти 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» в умовах воєнного стану замовник прийняв рішення про застосуванн</w:t>
            </w:r>
            <w:r w:rsidRPr="00D775C9">
              <w:rPr>
                <w:rFonts w:ascii="Times New Roman" w:hAnsi="Times New Roman"/>
                <w:sz w:val="24"/>
                <w:szCs w:val="24"/>
              </w:rPr>
              <w:t>я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під час здійснення закупівлі вищезазначеного винятку за </w:t>
            </w:r>
            <w:r w:rsidRPr="00D775C9">
              <w:rPr>
                <w:rFonts w:ascii="Times New Roman" w:hAnsi="Times New Roman"/>
                <w:b/>
                <w:i/>
                <w:sz w:val="24"/>
                <w:szCs w:val="24"/>
              </w:rPr>
              <w:t>Особливостями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D775C9" w:rsidRPr="00D775C9" w:rsidRDefault="00D775C9" w:rsidP="00D77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      </w:r>
          </w:p>
          <w:p w:rsidR="00DF44C3" w:rsidRPr="00D775C9" w:rsidRDefault="00D775C9" w:rsidP="00D77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D775C9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ЗВІТ про результати проведення процедури закупівлі </w:t>
            </w:r>
            <w:r w:rsidR="007D2750" w:rsidRPr="007D2750">
              <w:rPr>
                <w:rFonts w:ascii="Times New Roman" w:hAnsi="Times New Roman"/>
                <w:color w:val="000000"/>
                <w:sz w:val="24"/>
                <w:szCs w:val="24"/>
              </w:rPr>
              <w:t>UA-2022-11-22-000467-a</w:t>
            </w:r>
          </w:p>
        </w:tc>
      </w:tr>
      <w:tr w:rsidR="00C15F32" w:rsidRPr="00CB0FD2" w:rsidTr="008043BA">
        <w:trPr>
          <w:trHeight w:val="318"/>
        </w:trPr>
        <w:tc>
          <w:tcPr>
            <w:tcW w:w="421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0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C15F32" w:rsidRPr="007D2750" w:rsidRDefault="007D2750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7D2750">
              <w:rPr>
                <w:rFonts w:ascii="Times New Roman" w:hAnsi="Times New Roman"/>
                <w:b/>
                <w:sz w:val="24"/>
                <w:szCs w:val="24"/>
              </w:rPr>
              <w:t>UA-2022-12-06-009879-a</w:t>
            </w:r>
          </w:p>
        </w:tc>
      </w:tr>
      <w:tr w:rsidR="00C15F32" w:rsidRPr="00CB0FD2" w:rsidTr="00D775C9">
        <w:trPr>
          <w:trHeight w:val="2392"/>
        </w:trPr>
        <w:tc>
          <w:tcPr>
            <w:tcW w:w="421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Технічні та якісні характеристики предмета закупівлі підготовані Господарським управлінням Дрогобицького державного педагогічного університету імені Івана Франка.</w:t>
            </w:r>
          </w:p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Згідно з інформацією наданою Господарським управлінням Дрогобицького державного педагогічного університету імені Івана Франка для безперебійного та якісного забезпечення автотранспорту Замовника паливом: </w:t>
            </w:r>
          </w:p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Кількісні характеристики предмета закупівлі:</w:t>
            </w:r>
          </w:p>
          <w:tbl>
            <w:tblPr>
              <w:tblStyle w:val="af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01"/>
              <w:gridCol w:w="2510"/>
              <w:gridCol w:w="1582"/>
            </w:tblGrid>
            <w:tr w:rsidR="007D2750" w:rsidRPr="007D2750" w:rsidTr="007D2750">
              <w:trPr>
                <w:jc w:val="center"/>
              </w:trPr>
              <w:tc>
                <w:tcPr>
                  <w:tcW w:w="1101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№ п/</w:t>
                  </w:r>
                  <w:proofErr w:type="spellStart"/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п</w:t>
                  </w:r>
                  <w:proofErr w:type="spellEnd"/>
                </w:p>
              </w:tc>
              <w:tc>
                <w:tcPr>
                  <w:tcW w:w="2510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Тип палива</w:t>
                  </w:r>
                </w:p>
              </w:tc>
              <w:tc>
                <w:tcPr>
                  <w:tcW w:w="1582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Кількість, л</w:t>
                  </w:r>
                </w:p>
              </w:tc>
            </w:tr>
            <w:tr w:rsidR="007D2750" w:rsidRPr="007D2750" w:rsidTr="007D2750">
              <w:trPr>
                <w:jc w:val="center"/>
              </w:trPr>
              <w:tc>
                <w:tcPr>
                  <w:tcW w:w="1101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2510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Бензин А-95</w:t>
                  </w:r>
                </w:p>
              </w:tc>
              <w:tc>
                <w:tcPr>
                  <w:tcW w:w="1582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150</w:t>
                  </w:r>
                </w:p>
              </w:tc>
            </w:tr>
            <w:tr w:rsidR="007D2750" w:rsidRPr="007D2750" w:rsidTr="007D2750">
              <w:trPr>
                <w:jc w:val="center"/>
              </w:trPr>
              <w:tc>
                <w:tcPr>
                  <w:tcW w:w="1101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510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Дизельне паливо</w:t>
                  </w:r>
                </w:p>
              </w:tc>
              <w:tc>
                <w:tcPr>
                  <w:tcW w:w="1582" w:type="dxa"/>
                </w:tcPr>
                <w:p w:rsidR="007D2750" w:rsidRPr="007D2750" w:rsidRDefault="007D2750" w:rsidP="007D27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7D275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500</w:t>
                  </w:r>
                </w:p>
              </w:tc>
            </w:tr>
          </w:tbl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1. Автомобільний бензин А-95 (або еквівалент). </w:t>
            </w:r>
          </w:p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Товар повинен відповідати діючим державним стандартам «Бензин автомобільний підвищеної якості А-95 згідно з ДСТУ 7687:2015»; </w:t>
            </w:r>
          </w:p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2. Дизельне паливо. </w:t>
            </w:r>
          </w:p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Товар повинен відповідати діючим державним стандартам «Паливо дизельне підвищеної якості  згідно з ДСТУ 7688:2015».</w:t>
            </w:r>
          </w:p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Обов’язкова наявність мережі автозаправних станцій в межах м. Дрогобича  і  Львівської області та інших областях України.</w:t>
            </w:r>
          </w:p>
          <w:p w:rsidR="00C15F32" w:rsidRPr="00CC604C" w:rsidRDefault="007D2750" w:rsidP="007D27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Пальне в талонах або інших підтверджуючих документах, в літрах із зазначенням терміну дії (строк дії не менше, ніж 1,5 року).</w:t>
            </w:r>
          </w:p>
        </w:tc>
      </w:tr>
      <w:tr w:rsidR="00C15F32" w:rsidRPr="00CB0FD2" w:rsidTr="00833D5A">
        <w:tc>
          <w:tcPr>
            <w:tcW w:w="421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C15F32" w:rsidRPr="00CC604C" w:rsidRDefault="00C15F32" w:rsidP="007D27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 w:rsidRPr="00CC604C">
              <w:rPr>
                <w:rFonts w:ascii="Times New Roman" w:hAnsi="Times New Roman"/>
                <w:sz w:val="24"/>
                <w:szCs w:val="24"/>
              </w:rPr>
              <w:t>кошторисів за спеціальним фонд</w:t>
            </w:r>
            <w:r w:rsidR="007D2750">
              <w:rPr>
                <w:rFonts w:ascii="Times New Roman" w:hAnsi="Times New Roman"/>
                <w:sz w:val="24"/>
                <w:szCs w:val="24"/>
              </w:rPr>
              <w:t>ом</w:t>
            </w:r>
            <w:r w:rsidRPr="00CC604C">
              <w:rPr>
                <w:rFonts w:ascii="Times New Roman" w:hAnsi="Times New Roman"/>
                <w:sz w:val="24"/>
                <w:szCs w:val="24"/>
              </w:rPr>
              <w:t xml:space="preserve"> ДДПУ </w:t>
            </w: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</w:t>
            </w:r>
            <w:r w:rsidR="007D2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C6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 і складає  </w:t>
            </w:r>
            <w:r w:rsidR="007D2750"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35</w:t>
            </w:r>
            <w:r w:rsid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 w:rsidR="007D2750"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800,00 </w:t>
            </w:r>
            <w:r w:rsidRPr="00CC6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грн.</w:t>
            </w:r>
          </w:p>
        </w:tc>
      </w:tr>
      <w:tr w:rsidR="00C15F32" w:rsidRPr="00CB0FD2" w:rsidTr="00833D5A">
        <w:tc>
          <w:tcPr>
            <w:tcW w:w="421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C15F32" w:rsidRPr="00CB0FD2" w:rsidRDefault="00C15F32" w:rsidP="00FE5C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15F32" w:rsidRPr="00CC604C" w:rsidRDefault="007D2750" w:rsidP="00C86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29 833,33</w:t>
            </w:r>
            <w:r w:rsidR="00C15F32" w:rsidRPr="00CC6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грн.</w:t>
            </w:r>
            <w:r w:rsidR="00C15F32" w:rsidRPr="00CC604C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800,00</w:t>
            </w:r>
            <w:r w:rsidR="00C860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грн.</w:t>
            </w:r>
            <w:r w:rsidR="00C15F32" w:rsidRPr="00CC604C">
              <w:rPr>
                <w:rFonts w:ascii="Times New Roman" w:hAnsi="Times New Roman"/>
                <w:sz w:val="24"/>
                <w:szCs w:val="24"/>
              </w:rPr>
              <w:t xml:space="preserve"> з ПДВ </w:t>
            </w:r>
          </w:p>
        </w:tc>
      </w:tr>
      <w:tr w:rsidR="00CC604C" w:rsidRPr="00CB0FD2" w:rsidTr="00833D5A">
        <w:tc>
          <w:tcPr>
            <w:tcW w:w="421" w:type="dxa"/>
            <w:shd w:val="clear" w:color="auto" w:fill="auto"/>
          </w:tcPr>
          <w:p w:rsidR="00CC604C" w:rsidRPr="00CB0FD2" w:rsidRDefault="00CC604C" w:rsidP="00FE5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CC604C" w:rsidRPr="00CB0FD2" w:rsidRDefault="00CC604C" w:rsidP="00FE5C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D2750" w:rsidRPr="007D2750" w:rsidRDefault="007D2750" w:rsidP="007D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закупівлі сформована уповноваженою особою Дрогобицького державного педагогічного університету імені Івана Франка як  розрахунок очікуваної вартості товарів/послуг методом порівняння ринкових цін.</w:t>
            </w:r>
          </w:p>
          <w:p w:rsidR="006C22EC" w:rsidRDefault="007D2750" w:rsidP="006C22EC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Примірна методика визначення очікуваної вартості предмета закупівлі визначає, що одним з способів, що рекомендуються для отримання інформації про ціну товарів та послуг є пошук, збір та аналіз загальнодоступної інформації про ціну, до якої відноситься в тому числі: інформація про ціни товарів та послуг,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прайс-листах</w:t>
            </w:r>
            <w:proofErr w:type="spellEnd"/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в електронній системі закупівель </w:t>
            </w: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"</w:t>
            </w:r>
            <w:proofErr w:type="spellStart"/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Prozorro</w:t>
            </w:r>
            <w:proofErr w:type="spellEnd"/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" та на аналогічних торгівельних електронних майданчиках</w:t>
            </w:r>
            <w:r w:rsidR="006C22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 w:rsidR="006C22EC"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Замовником проведено моніторинг цін </w:t>
            </w:r>
            <w:r w:rsidR="006C22E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автомобільного бензину А-95, дизельного палива</w:t>
            </w:r>
            <w:r w:rsidR="006C22EC"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 мережі </w:t>
            </w:r>
            <w:proofErr w:type="spellStart"/>
            <w:r w:rsidR="006C22EC"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інтернет</w:t>
            </w:r>
            <w:proofErr w:type="spellEnd"/>
            <w:r w:rsidR="006C22EC"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, </w:t>
            </w:r>
            <w:r w:rsidR="006C22EC" w:rsidRPr="00C9337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зокрема на веб-сайтах організацій</w:t>
            </w:r>
            <w:r w:rsidR="006C22E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– продавців пально-мастильних матеріалів.</w:t>
            </w:r>
          </w:p>
          <w:p w:rsidR="007D2750" w:rsidRPr="007D2750" w:rsidRDefault="007D2750" w:rsidP="007D275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Розрахунок очікуваної вартості предмета закупівлі здійснено за формулою:</w:t>
            </w:r>
          </w:p>
          <w:p w:rsidR="007D2750" w:rsidRPr="007D2750" w:rsidRDefault="007D2750" w:rsidP="007D275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ОВ = </w:t>
            </w:r>
            <w:proofErr w:type="spellStart"/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* V,</w:t>
            </w:r>
          </w:p>
          <w:p w:rsidR="007D2750" w:rsidRPr="007D2750" w:rsidRDefault="007D2750" w:rsidP="007D275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 </w:t>
            </w:r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очікувана вартість;</w:t>
            </w:r>
          </w:p>
          <w:p w:rsidR="007D2750" w:rsidRPr="007D2750" w:rsidRDefault="007D2750" w:rsidP="007D275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  – </w:t>
            </w: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ціна за одиницю товару/послуги;</w:t>
            </w:r>
          </w:p>
          <w:p w:rsidR="007D2750" w:rsidRPr="007D2750" w:rsidRDefault="007D2750" w:rsidP="007D275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V – </w:t>
            </w:r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кількість (обсяг) товару/послуги, що </w:t>
            </w:r>
            <w:proofErr w:type="spellStart"/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закуповується</w:t>
            </w:r>
            <w:proofErr w:type="spellEnd"/>
            <w:r w:rsidRPr="007D27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7D2750" w:rsidRPr="007D2750" w:rsidRDefault="007D2750" w:rsidP="007D2750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Дані:</w:t>
            </w:r>
          </w:p>
          <w:p w:rsidR="007D2750" w:rsidRPr="007D2750" w:rsidRDefault="007D2750" w:rsidP="007D2750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 xml:space="preserve">Бензин А-95 </w:t>
            </w:r>
            <w:r w:rsidRPr="007D275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Ц = 52,00 </w:t>
            </w:r>
            <w:proofErr w:type="spellStart"/>
            <w:r w:rsidRPr="007D275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грн</w:t>
            </w:r>
            <w:proofErr w:type="spellEnd"/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7D275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V= 150</w:t>
            </w:r>
          </w:p>
          <w:p w:rsidR="007D2750" w:rsidRPr="007D2750" w:rsidRDefault="007D2750" w:rsidP="007D2750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</w:pPr>
            <w:proofErr w:type="spellStart"/>
            <w:r w:rsidRPr="007D275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Дизельне</w:t>
            </w:r>
            <w:proofErr w:type="spellEnd"/>
            <w:r w:rsidRPr="007D275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D275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паливо</w:t>
            </w:r>
            <w:proofErr w:type="spellEnd"/>
            <w:r w:rsidRPr="007D275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Pr="007D275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proofErr w:type="gramEnd"/>
            <w:r w:rsidRPr="007D275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56,0</w:t>
            </w:r>
            <w:r w:rsidRPr="007D275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0</w:t>
            </w:r>
            <w:r w:rsidRPr="007D275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D275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грн</w:t>
            </w:r>
            <w:proofErr w:type="spellEnd"/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7D275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V= 5</w:t>
            </w:r>
            <w:r w:rsidRPr="007D275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00</w:t>
            </w:r>
          </w:p>
          <w:p w:rsidR="00CC604C" w:rsidRPr="00CC604C" w:rsidRDefault="007D2750" w:rsidP="007D2750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 = </w:t>
            </w:r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35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800,00 </w:t>
            </w:r>
            <w:proofErr w:type="spellStart"/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грн</w:t>
            </w:r>
            <w:proofErr w:type="spellEnd"/>
            <w:r w:rsidRPr="007D27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.</w:t>
            </w:r>
          </w:p>
        </w:tc>
      </w:tr>
    </w:tbl>
    <w:p w:rsidR="00174E9A" w:rsidRPr="00CB0FD2" w:rsidRDefault="00174E9A" w:rsidP="00FE5C80">
      <w:pPr>
        <w:spacing w:after="0" w:line="240" w:lineRule="auto"/>
      </w:pPr>
    </w:p>
    <w:p w:rsidR="00174E9A" w:rsidRPr="00CB0FD2" w:rsidRDefault="00174E9A" w:rsidP="00FE5C80">
      <w:pPr>
        <w:spacing w:after="0" w:line="240" w:lineRule="auto"/>
      </w:pPr>
    </w:p>
    <w:p w:rsidR="00174E9A" w:rsidRPr="00CB0FD2" w:rsidRDefault="00174E9A" w:rsidP="00FE5C80">
      <w:pPr>
        <w:spacing w:after="0" w:line="240" w:lineRule="auto"/>
      </w:pPr>
    </w:p>
    <w:p w:rsidR="00E03F72" w:rsidRDefault="00E03F72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7D2750" w:rsidP="00FE5C80">
      <w:pPr>
        <w:spacing w:after="0" w:line="240" w:lineRule="auto"/>
      </w:pPr>
      <w:r>
        <w:rPr>
          <w:noProof/>
          <w:lang w:eastAsia="uk-UA"/>
        </w:rPr>
        <w:lastRenderedPageBreak/>
        <w:drawing>
          <wp:inline distT="0" distB="0" distL="0" distR="0" wp14:anchorId="01812C42" wp14:editId="538B9D0B">
            <wp:extent cx="5945727" cy="824523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5428" cy="824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750" w:rsidRDefault="007D2750" w:rsidP="00FE5C80">
      <w:pPr>
        <w:spacing w:after="0" w:line="240" w:lineRule="auto"/>
      </w:pPr>
      <w:r>
        <w:rPr>
          <w:noProof/>
          <w:lang w:eastAsia="uk-UA"/>
        </w:rPr>
        <w:lastRenderedPageBreak/>
        <w:drawing>
          <wp:inline distT="0" distB="0" distL="0" distR="0" wp14:anchorId="20FB1740" wp14:editId="5BB7B9CE">
            <wp:extent cx="5626104" cy="7979507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5440" cy="797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750" w:rsidRDefault="007D2750" w:rsidP="00FE5C80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 wp14:anchorId="5E6EBE93" wp14:editId="5991E870">
            <wp:extent cx="5476875" cy="676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p w:rsidR="002F1193" w:rsidRDefault="002F1193" w:rsidP="00FE5C80">
      <w:pPr>
        <w:spacing w:after="0" w:line="240" w:lineRule="auto"/>
      </w:pPr>
    </w:p>
    <w:sectPr w:rsidR="002F11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47C01"/>
    <w:multiLevelType w:val="hybridMultilevel"/>
    <w:tmpl w:val="72B063B8"/>
    <w:lvl w:ilvl="0" w:tplc="C8A2A17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0" w:hanging="360"/>
      </w:pPr>
    </w:lvl>
    <w:lvl w:ilvl="2" w:tplc="0422001B" w:tentative="1">
      <w:start w:val="1"/>
      <w:numFmt w:val="lowerRoman"/>
      <w:lvlText w:val="%3."/>
      <w:lvlJc w:val="right"/>
      <w:pPr>
        <w:ind w:left="1970" w:hanging="180"/>
      </w:pPr>
    </w:lvl>
    <w:lvl w:ilvl="3" w:tplc="0422000F" w:tentative="1">
      <w:start w:val="1"/>
      <w:numFmt w:val="decimal"/>
      <w:lvlText w:val="%4."/>
      <w:lvlJc w:val="left"/>
      <w:pPr>
        <w:ind w:left="2690" w:hanging="360"/>
      </w:pPr>
    </w:lvl>
    <w:lvl w:ilvl="4" w:tplc="04220019" w:tentative="1">
      <w:start w:val="1"/>
      <w:numFmt w:val="lowerLetter"/>
      <w:lvlText w:val="%5."/>
      <w:lvlJc w:val="left"/>
      <w:pPr>
        <w:ind w:left="3410" w:hanging="360"/>
      </w:pPr>
    </w:lvl>
    <w:lvl w:ilvl="5" w:tplc="0422001B" w:tentative="1">
      <w:start w:val="1"/>
      <w:numFmt w:val="lowerRoman"/>
      <w:lvlText w:val="%6."/>
      <w:lvlJc w:val="right"/>
      <w:pPr>
        <w:ind w:left="4130" w:hanging="180"/>
      </w:pPr>
    </w:lvl>
    <w:lvl w:ilvl="6" w:tplc="0422000F" w:tentative="1">
      <w:start w:val="1"/>
      <w:numFmt w:val="decimal"/>
      <w:lvlText w:val="%7."/>
      <w:lvlJc w:val="left"/>
      <w:pPr>
        <w:ind w:left="4850" w:hanging="360"/>
      </w:pPr>
    </w:lvl>
    <w:lvl w:ilvl="7" w:tplc="04220019" w:tentative="1">
      <w:start w:val="1"/>
      <w:numFmt w:val="lowerLetter"/>
      <w:lvlText w:val="%8."/>
      <w:lvlJc w:val="left"/>
      <w:pPr>
        <w:ind w:left="5570" w:hanging="360"/>
      </w:pPr>
    </w:lvl>
    <w:lvl w:ilvl="8" w:tplc="0422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55"/>
    <w:rsid w:val="0016795E"/>
    <w:rsid w:val="00174E9A"/>
    <w:rsid w:val="001D261A"/>
    <w:rsid w:val="002002E5"/>
    <w:rsid w:val="002D17B5"/>
    <w:rsid w:val="002D757A"/>
    <w:rsid w:val="002E466E"/>
    <w:rsid w:val="002F1193"/>
    <w:rsid w:val="00432C08"/>
    <w:rsid w:val="00597F55"/>
    <w:rsid w:val="00662508"/>
    <w:rsid w:val="00666F42"/>
    <w:rsid w:val="006C22EC"/>
    <w:rsid w:val="007D2750"/>
    <w:rsid w:val="008043BA"/>
    <w:rsid w:val="008E345F"/>
    <w:rsid w:val="00B85BA5"/>
    <w:rsid w:val="00BB73E4"/>
    <w:rsid w:val="00C07F48"/>
    <w:rsid w:val="00C15F32"/>
    <w:rsid w:val="00C76D1B"/>
    <w:rsid w:val="00C8608F"/>
    <w:rsid w:val="00C9337B"/>
    <w:rsid w:val="00CB0FD2"/>
    <w:rsid w:val="00CC604C"/>
    <w:rsid w:val="00D05BAD"/>
    <w:rsid w:val="00D74D11"/>
    <w:rsid w:val="00D775C9"/>
    <w:rsid w:val="00DC292C"/>
    <w:rsid w:val="00DF44C3"/>
    <w:rsid w:val="00E03F72"/>
    <w:rsid w:val="00E040E3"/>
    <w:rsid w:val="00E23B29"/>
    <w:rsid w:val="00EB77B8"/>
    <w:rsid w:val="00F10ACA"/>
    <w:rsid w:val="00F64E08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F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F1193"/>
    <w:rPr>
      <w:rFonts w:ascii="Tahoma" w:eastAsia="Calibri" w:hAnsi="Tahoma" w:cs="Tahoma"/>
      <w:sz w:val="16"/>
      <w:szCs w:val="16"/>
    </w:rPr>
  </w:style>
  <w:style w:type="table" w:styleId="af6">
    <w:name w:val="Table Grid"/>
    <w:basedOn w:val="a1"/>
    <w:uiPriority w:val="59"/>
    <w:rsid w:val="007D2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F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F1193"/>
    <w:rPr>
      <w:rFonts w:ascii="Tahoma" w:eastAsia="Calibri" w:hAnsi="Tahoma" w:cs="Tahoma"/>
      <w:sz w:val="16"/>
      <w:szCs w:val="16"/>
    </w:rPr>
  </w:style>
  <w:style w:type="table" w:styleId="af6">
    <w:name w:val="Table Grid"/>
    <w:basedOn w:val="a1"/>
    <w:uiPriority w:val="59"/>
    <w:rsid w:val="007D2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178-2022-%D0%B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5462</Words>
  <Characters>3114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2022-12-28T09:39:00Z</dcterms:created>
  <dcterms:modified xsi:type="dcterms:W3CDTF">2022-12-30T09:41:00Z</dcterms:modified>
</cp:coreProperties>
</file>