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9A" w:rsidRPr="00CB0FD2" w:rsidRDefault="00174E9A" w:rsidP="00FE5C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0FD2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74E9A" w:rsidRPr="00CB0FD2" w:rsidRDefault="00174E9A" w:rsidP="00FE5C8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B0FD2">
        <w:rPr>
          <w:rFonts w:ascii="Times New Roman" w:hAnsi="Times New Roman"/>
          <w:sz w:val="24"/>
          <w:szCs w:val="24"/>
        </w:rPr>
        <w:t>(відповідно до пункту 4</w:t>
      </w:r>
      <w:r w:rsidRPr="00CB0FD2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CB0FD2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CB0FD2" w:rsidRPr="00CB0FD2" w:rsidTr="00833D5A">
        <w:tc>
          <w:tcPr>
            <w:tcW w:w="421" w:type="dxa"/>
            <w:shd w:val="clear" w:color="auto" w:fill="auto"/>
          </w:tcPr>
          <w:p w:rsidR="00174E9A" w:rsidRPr="00CB0FD2" w:rsidRDefault="00174E9A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74E9A" w:rsidRPr="00CB0FD2" w:rsidRDefault="00174E9A" w:rsidP="00FE5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D56437" w:rsidRDefault="007D2750" w:rsidP="00CC1C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D564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Бензин А-95 за ДК 021:2015: 09130000-9 — Нафта і дистиляти  </w:t>
            </w:r>
          </w:p>
        </w:tc>
      </w:tr>
      <w:tr w:rsidR="00CB0FD2" w:rsidRPr="00CB0FD2" w:rsidTr="00833D5A">
        <w:tc>
          <w:tcPr>
            <w:tcW w:w="421" w:type="dxa"/>
            <w:shd w:val="clear" w:color="auto" w:fill="auto"/>
          </w:tcPr>
          <w:p w:rsidR="00174E9A" w:rsidRPr="00CB0FD2" w:rsidRDefault="00174E9A" w:rsidP="00FE5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174E9A" w:rsidRPr="00CB0FD2" w:rsidRDefault="00174E9A" w:rsidP="00FE5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DF44C3" w:rsidRPr="00D775C9" w:rsidRDefault="00730A64" w:rsidP="00D77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Відкриті торги з особливостями</w:t>
            </w:r>
          </w:p>
        </w:tc>
      </w:tr>
      <w:tr w:rsidR="00C15F32" w:rsidRPr="00CB0FD2" w:rsidTr="00D56437">
        <w:trPr>
          <w:trHeight w:val="162"/>
        </w:trPr>
        <w:tc>
          <w:tcPr>
            <w:tcW w:w="421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C15F32" w:rsidRPr="007D2750" w:rsidRDefault="00CC1C11" w:rsidP="00FE5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CC1C11">
              <w:rPr>
                <w:rFonts w:ascii="Times New Roman" w:hAnsi="Times New Roman"/>
                <w:b/>
                <w:sz w:val="24"/>
                <w:szCs w:val="24"/>
              </w:rPr>
              <w:t>UA-2022-12-26-005183-a</w:t>
            </w:r>
          </w:p>
        </w:tc>
      </w:tr>
      <w:tr w:rsidR="00C15F32" w:rsidRPr="00CB0FD2" w:rsidTr="00D775C9">
        <w:trPr>
          <w:trHeight w:val="2392"/>
        </w:trPr>
        <w:tc>
          <w:tcPr>
            <w:tcW w:w="421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Технічні та якісні характеристики предмета закупівлі підготовані Господарським управлінням Дрогобицького державного педагогічного університету імені Івана Франка.</w:t>
            </w:r>
          </w:p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Згідно з інформацією наданою Господарським управлінням Дрогобицького державного педагогічного університету імені Івана Франка для безперебійного та якісного забезпечення </w:t>
            </w:r>
            <w:r w:rsidR="00CC1C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електрогенераторів</w:t>
            </w: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Замовника паливом: </w:t>
            </w:r>
          </w:p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Кількісні характеристики предмета закупівлі:</w:t>
            </w:r>
          </w:p>
          <w:tbl>
            <w:tblPr>
              <w:tblStyle w:val="af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01"/>
              <w:gridCol w:w="2510"/>
              <w:gridCol w:w="1582"/>
            </w:tblGrid>
            <w:tr w:rsidR="007D2750" w:rsidRPr="007D2750" w:rsidTr="007D2750">
              <w:trPr>
                <w:jc w:val="center"/>
              </w:trPr>
              <w:tc>
                <w:tcPr>
                  <w:tcW w:w="1101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№ п/</w:t>
                  </w:r>
                  <w:proofErr w:type="spellStart"/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п</w:t>
                  </w:r>
                  <w:proofErr w:type="spellEnd"/>
                </w:p>
              </w:tc>
              <w:tc>
                <w:tcPr>
                  <w:tcW w:w="2510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Тип палива</w:t>
                  </w:r>
                </w:p>
              </w:tc>
              <w:tc>
                <w:tcPr>
                  <w:tcW w:w="1582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Кількість, л</w:t>
                  </w:r>
                </w:p>
              </w:tc>
            </w:tr>
            <w:tr w:rsidR="007D2750" w:rsidRPr="007D2750" w:rsidTr="007D2750">
              <w:trPr>
                <w:jc w:val="center"/>
              </w:trPr>
              <w:tc>
                <w:tcPr>
                  <w:tcW w:w="1101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2510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Бензин А-95</w:t>
                  </w:r>
                </w:p>
              </w:tc>
              <w:tc>
                <w:tcPr>
                  <w:tcW w:w="1582" w:type="dxa"/>
                </w:tcPr>
                <w:p w:rsidR="007D2750" w:rsidRPr="007D2750" w:rsidRDefault="00CC1C11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50</w:t>
                  </w:r>
                  <w:r w:rsidR="007D2750"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</w:tr>
          </w:tbl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Товар повинен відповідати діючим державним стандартам «Бензин автомобільний підвищеної якості А-95 згідно з ДСТУ 7687:2015»; </w:t>
            </w:r>
          </w:p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Обов’язкова наявність мережі автозаправних станцій в межах м. Дрогобича  і  Львівської області та інших областях України.</w:t>
            </w:r>
          </w:p>
          <w:p w:rsidR="00C15F32" w:rsidRPr="00CC604C" w:rsidRDefault="007D2750" w:rsidP="007D27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Пальне в талонах або інших підтверджуючих документах, в літрах із зазначенням терміну дії (строк дії не менше, ніж 1,5 року).</w:t>
            </w:r>
          </w:p>
        </w:tc>
      </w:tr>
      <w:tr w:rsidR="00C15F32" w:rsidRPr="00CB0FD2" w:rsidTr="00833D5A">
        <w:tc>
          <w:tcPr>
            <w:tcW w:w="421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C15F32" w:rsidRPr="00CC604C" w:rsidRDefault="00C15F32" w:rsidP="00CC1C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розрахунку до </w:t>
            </w:r>
            <w:r w:rsidRPr="00CC604C">
              <w:rPr>
                <w:rFonts w:ascii="Times New Roman" w:hAnsi="Times New Roman"/>
                <w:sz w:val="24"/>
                <w:szCs w:val="24"/>
              </w:rPr>
              <w:t>кошторисів за спеціальним фонд</w:t>
            </w:r>
            <w:r w:rsidR="007D2750">
              <w:rPr>
                <w:rFonts w:ascii="Times New Roman" w:hAnsi="Times New Roman"/>
                <w:sz w:val="24"/>
                <w:szCs w:val="24"/>
              </w:rPr>
              <w:t>ом</w:t>
            </w:r>
            <w:r w:rsidRPr="00CC604C">
              <w:rPr>
                <w:rFonts w:ascii="Times New Roman" w:hAnsi="Times New Roman"/>
                <w:sz w:val="24"/>
                <w:szCs w:val="24"/>
              </w:rPr>
              <w:t xml:space="preserve"> ДДПУ </w:t>
            </w: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</w:t>
            </w:r>
            <w:r w:rsidR="00CC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 і складає  </w:t>
            </w:r>
            <w:r w:rsid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28 0</w:t>
            </w:r>
            <w:r w:rsidR="007D2750"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00,00 </w:t>
            </w:r>
            <w:r w:rsidRPr="00CC6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грн.</w:t>
            </w:r>
          </w:p>
        </w:tc>
      </w:tr>
      <w:tr w:rsidR="00C15F32" w:rsidRPr="00CB0FD2" w:rsidTr="00833D5A">
        <w:tc>
          <w:tcPr>
            <w:tcW w:w="421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15F32" w:rsidRPr="00CC604C" w:rsidRDefault="00302508" w:rsidP="00CC1C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23 333,33</w:t>
            </w:r>
            <w:r w:rsidR="00C15F32" w:rsidRPr="00CC6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грн.</w:t>
            </w:r>
            <w:r w:rsidR="00C15F32" w:rsidRPr="00CC604C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="00CC1C11" w:rsidRPr="00CC1C11">
              <w:rPr>
                <w:rFonts w:ascii="Times New Roman" w:hAnsi="Times New Roman"/>
                <w:b/>
                <w:sz w:val="24"/>
                <w:szCs w:val="24"/>
              </w:rPr>
              <w:t>28 0</w:t>
            </w:r>
            <w:r w:rsidR="007D2750"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00,00 </w:t>
            </w:r>
            <w:r w:rsidR="00C15F32" w:rsidRPr="00CC604C">
              <w:rPr>
                <w:rFonts w:ascii="Times New Roman" w:hAnsi="Times New Roman"/>
                <w:sz w:val="24"/>
                <w:szCs w:val="24"/>
              </w:rPr>
              <w:t xml:space="preserve"> з ПДВ </w:t>
            </w:r>
          </w:p>
        </w:tc>
      </w:tr>
      <w:tr w:rsidR="00CC604C" w:rsidRPr="00CB0FD2" w:rsidTr="00833D5A">
        <w:tc>
          <w:tcPr>
            <w:tcW w:w="421" w:type="dxa"/>
            <w:shd w:val="clear" w:color="auto" w:fill="auto"/>
          </w:tcPr>
          <w:p w:rsidR="00CC604C" w:rsidRPr="00CB0FD2" w:rsidRDefault="00CC604C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CC604C" w:rsidRPr="00CB0FD2" w:rsidRDefault="00CC604C" w:rsidP="00FE5C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закупівлі сформована уповноваженою особою Дрогобицького державного педагогічного університету імені Івана Франка як  розрахунок очікуваної вартості товарів/послуг методом порівняння ринкових цін.</w:t>
            </w:r>
          </w:p>
          <w:p w:rsidR="007D2750" w:rsidRPr="00730A64" w:rsidRDefault="007D2750" w:rsidP="0073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Примірна методика визначення очікуваної вартості предмета закупівлі визначає, що одним з способів, що рекомендуються для отримання інформації про ціну товарів та послуг є пошук, збір та аналіз загальнодоступної інформації про ціну, до якої відноситься в тому числі: інформація про ціни товарів та послуг,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прайс-листах</w:t>
            </w:r>
            <w:proofErr w:type="spellEnd"/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в електронній системі закупівель "</w:t>
            </w:r>
            <w:proofErr w:type="spellStart"/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Prozorro</w:t>
            </w:r>
            <w:proofErr w:type="spellEnd"/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" та на аналогічних торгівельних електронних майданчиках</w:t>
            </w:r>
            <w:r w:rsidR="001523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r w:rsidR="00152302"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Замовником проведено моніторинг цін </w:t>
            </w:r>
            <w:r w:rsidR="0015230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автомобільного бензину А-95, дизельного палива</w:t>
            </w:r>
            <w:r w:rsidR="00152302"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 мережі </w:t>
            </w:r>
            <w:r w:rsidR="009559D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bookmarkStart w:id="0" w:name="_GoBack"/>
            <w:bookmarkEnd w:id="0"/>
            <w:r w:rsidR="00152302"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нтернет, </w:t>
            </w:r>
            <w:r w:rsidR="00152302" w:rsidRPr="00C9337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зокрема на веб-сайтах організацій</w:t>
            </w:r>
            <w:r w:rsidR="0015230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– </w:t>
            </w:r>
            <w:r w:rsidR="0015230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продавців пально-мастильних матеріалів.</w:t>
            </w:r>
          </w:p>
          <w:p w:rsidR="00730A64" w:rsidRPr="00730A64" w:rsidRDefault="00730A64" w:rsidP="00730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Розрахунок очікуваної вартості предмета закупівлі здійснено за формулою:</w:t>
            </w:r>
          </w:p>
          <w:p w:rsidR="00730A64" w:rsidRPr="00730A64" w:rsidRDefault="00730A64" w:rsidP="00730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 = </w:t>
            </w: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* V,</w:t>
            </w:r>
          </w:p>
          <w:p w:rsidR="00730A64" w:rsidRPr="00730A64" w:rsidRDefault="00730A64" w:rsidP="00730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 </w:t>
            </w: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очікувана вартість, розрахована за методом порівняння ринкових цін;</w:t>
            </w:r>
          </w:p>
          <w:p w:rsidR="00730A64" w:rsidRPr="00730A64" w:rsidRDefault="00730A64" w:rsidP="00730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  – </w:t>
            </w: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ціна за одиницю товару/послуги;</w:t>
            </w:r>
          </w:p>
          <w:p w:rsidR="00730A64" w:rsidRPr="00730A64" w:rsidRDefault="00730A64" w:rsidP="00730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V – </w:t>
            </w: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кількість (обсяг) товару/послуги, що </w:t>
            </w:r>
            <w:proofErr w:type="spellStart"/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закуповується</w:t>
            </w:r>
            <w:proofErr w:type="spellEnd"/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730A64" w:rsidRPr="00CC1C11" w:rsidRDefault="00730A64" w:rsidP="00CC1C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Очікувану ціну за одиницю товару, як середньоарифметичне значення масиву отриманих </w:t>
            </w:r>
            <w:r w:rsidRPr="00CC1C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даних, розраховано за формулою:</w:t>
            </w:r>
          </w:p>
          <w:p w:rsidR="00730A64" w:rsidRPr="00CC1C11" w:rsidRDefault="00730A64" w:rsidP="00CC1C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bookmarkStart w:id="1" w:name="n60"/>
            <w:bookmarkEnd w:id="1"/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од</w:t>
            </w:r>
            <w:r w:rsidRPr="00CC1C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= (Ц</w:t>
            </w:r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1</w:t>
            </w:r>
            <w:r w:rsidRPr="00CC1C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+… + </w:t>
            </w:r>
            <w:proofErr w:type="spellStart"/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) / К,</w:t>
            </w:r>
          </w:p>
          <w:p w:rsidR="00730A64" w:rsidRPr="00CC1C11" w:rsidRDefault="00730A64" w:rsidP="00CC1C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CC1C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очікувана ціна за одиницю товару;</w:t>
            </w:r>
          </w:p>
          <w:p w:rsidR="00730A64" w:rsidRPr="00CC1C11" w:rsidRDefault="00730A64" w:rsidP="00CC1C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1</w:t>
            </w:r>
            <w:r w:rsidRPr="00CC1C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,… </w:t>
            </w:r>
            <w:proofErr w:type="spellStart"/>
            <w:r w:rsidRPr="00CC1C11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Ц</w:t>
            </w:r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CC1C1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– </w:t>
            </w:r>
            <w:r w:rsidRPr="00CC1C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ціни, отримані з відкритих джерел інформації, приведені до єдиних умов;</w:t>
            </w:r>
          </w:p>
          <w:p w:rsidR="00730A64" w:rsidRPr="00CC1C11" w:rsidRDefault="00730A64" w:rsidP="00CC1C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Pr="00CC1C1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– </w:t>
            </w:r>
            <w:r w:rsidRPr="00CC1C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цін, отриманих з відкритих джерел інформації.</w:t>
            </w:r>
          </w:p>
          <w:p w:rsidR="00CC1C11" w:rsidRPr="00CC1C11" w:rsidRDefault="00CC1C11" w:rsidP="00CC1C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CC1C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CC1C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1</w:t>
            </w:r>
            <w:r w:rsidRPr="00CC1C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57,00 </w:t>
            </w:r>
            <w:proofErr w:type="spellStart"/>
            <w:r w:rsidRPr="00CC1C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грн</w:t>
            </w:r>
            <w:proofErr w:type="spellEnd"/>
            <w:r w:rsidRPr="00CC1C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r w:rsidRPr="00CC1C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Shell</w:t>
            </w:r>
            <w:r w:rsidRPr="00CC1C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CC1C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CC1C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2</w:t>
            </w:r>
            <w:r w:rsidRPr="00CC1C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56,00 (ОККО) </w:t>
            </w:r>
            <w:proofErr w:type="spellStart"/>
            <w:r w:rsidRPr="00CC1C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грн</w:t>
            </w:r>
            <w:proofErr w:type="spellEnd"/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CC1C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CC1C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3</w:t>
            </w:r>
            <w:r w:rsidRPr="00CC1C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55,00 (</w:t>
            </w:r>
            <w:r w:rsidRPr="00CC1C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WOG</w:t>
            </w:r>
            <w:r w:rsidRPr="00CC1C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CC1C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грн</w:t>
            </w:r>
            <w:proofErr w:type="spellEnd"/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CC1C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К = 3, V= 500</w:t>
            </w:r>
          </w:p>
          <w:p w:rsidR="00CC604C" w:rsidRPr="00CC604C" w:rsidRDefault="00CC1C11" w:rsidP="00CC1C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= 28 00</w:t>
            </w:r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0,00 </w:t>
            </w:r>
            <w:proofErr w:type="spellStart"/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грн</w:t>
            </w:r>
            <w:proofErr w:type="spellEnd"/>
            <w:r w:rsidRPr="00CC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.</w:t>
            </w:r>
          </w:p>
        </w:tc>
      </w:tr>
    </w:tbl>
    <w:p w:rsidR="00174E9A" w:rsidRPr="00CB0FD2" w:rsidRDefault="00174E9A" w:rsidP="00FE5C80">
      <w:pPr>
        <w:spacing w:after="0" w:line="240" w:lineRule="auto"/>
      </w:pPr>
    </w:p>
    <w:p w:rsidR="00174E9A" w:rsidRPr="00CB0FD2" w:rsidRDefault="00174E9A" w:rsidP="00FE5C80">
      <w:pPr>
        <w:spacing w:after="0" w:line="240" w:lineRule="auto"/>
      </w:pPr>
    </w:p>
    <w:p w:rsidR="00174E9A" w:rsidRPr="00CB0FD2" w:rsidRDefault="00174E9A" w:rsidP="00FE5C80">
      <w:pPr>
        <w:spacing w:after="0" w:line="240" w:lineRule="auto"/>
      </w:pPr>
    </w:p>
    <w:p w:rsidR="00E03F72" w:rsidRDefault="00E03F72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7D2750" w:rsidRDefault="007D2750" w:rsidP="00FE5C80">
      <w:pPr>
        <w:spacing w:after="0" w:line="240" w:lineRule="auto"/>
      </w:pPr>
    </w:p>
    <w:p w:rsidR="007D2750" w:rsidRDefault="007D2750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sectPr w:rsidR="002F11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47C01"/>
    <w:multiLevelType w:val="hybridMultilevel"/>
    <w:tmpl w:val="72B063B8"/>
    <w:lvl w:ilvl="0" w:tplc="C8A2A17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0" w:hanging="360"/>
      </w:pPr>
    </w:lvl>
    <w:lvl w:ilvl="2" w:tplc="0422001B" w:tentative="1">
      <w:start w:val="1"/>
      <w:numFmt w:val="lowerRoman"/>
      <w:lvlText w:val="%3."/>
      <w:lvlJc w:val="right"/>
      <w:pPr>
        <w:ind w:left="1970" w:hanging="180"/>
      </w:pPr>
    </w:lvl>
    <w:lvl w:ilvl="3" w:tplc="0422000F" w:tentative="1">
      <w:start w:val="1"/>
      <w:numFmt w:val="decimal"/>
      <w:lvlText w:val="%4."/>
      <w:lvlJc w:val="left"/>
      <w:pPr>
        <w:ind w:left="2690" w:hanging="360"/>
      </w:pPr>
    </w:lvl>
    <w:lvl w:ilvl="4" w:tplc="04220019" w:tentative="1">
      <w:start w:val="1"/>
      <w:numFmt w:val="lowerLetter"/>
      <w:lvlText w:val="%5."/>
      <w:lvlJc w:val="left"/>
      <w:pPr>
        <w:ind w:left="3410" w:hanging="360"/>
      </w:pPr>
    </w:lvl>
    <w:lvl w:ilvl="5" w:tplc="0422001B" w:tentative="1">
      <w:start w:val="1"/>
      <w:numFmt w:val="lowerRoman"/>
      <w:lvlText w:val="%6."/>
      <w:lvlJc w:val="right"/>
      <w:pPr>
        <w:ind w:left="4130" w:hanging="180"/>
      </w:pPr>
    </w:lvl>
    <w:lvl w:ilvl="6" w:tplc="0422000F" w:tentative="1">
      <w:start w:val="1"/>
      <w:numFmt w:val="decimal"/>
      <w:lvlText w:val="%7."/>
      <w:lvlJc w:val="left"/>
      <w:pPr>
        <w:ind w:left="4850" w:hanging="360"/>
      </w:pPr>
    </w:lvl>
    <w:lvl w:ilvl="7" w:tplc="04220019" w:tentative="1">
      <w:start w:val="1"/>
      <w:numFmt w:val="lowerLetter"/>
      <w:lvlText w:val="%8."/>
      <w:lvlJc w:val="left"/>
      <w:pPr>
        <w:ind w:left="5570" w:hanging="360"/>
      </w:pPr>
    </w:lvl>
    <w:lvl w:ilvl="8" w:tplc="0422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55"/>
    <w:rsid w:val="00152302"/>
    <w:rsid w:val="0016795E"/>
    <w:rsid w:val="00174E9A"/>
    <w:rsid w:val="002002E5"/>
    <w:rsid w:val="002C43CE"/>
    <w:rsid w:val="002D17B5"/>
    <w:rsid w:val="002E466E"/>
    <w:rsid w:val="002F1193"/>
    <w:rsid w:val="00302508"/>
    <w:rsid w:val="00432C08"/>
    <w:rsid w:val="00597F55"/>
    <w:rsid w:val="00662508"/>
    <w:rsid w:val="00666F42"/>
    <w:rsid w:val="00730A64"/>
    <w:rsid w:val="007D2750"/>
    <w:rsid w:val="008043BA"/>
    <w:rsid w:val="008E345F"/>
    <w:rsid w:val="009559D0"/>
    <w:rsid w:val="00B85BA5"/>
    <w:rsid w:val="00BB73E4"/>
    <w:rsid w:val="00C07F48"/>
    <w:rsid w:val="00C15F32"/>
    <w:rsid w:val="00C76D1B"/>
    <w:rsid w:val="00C9337B"/>
    <w:rsid w:val="00CA371D"/>
    <w:rsid w:val="00CB0FD2"/>
    <w:rsid w:val="00CC1C11"/>
    <w:rsid w:val="00CC604C"/>
    <w:rsid w:val="00D05BAD"/>
    <w:rsid w:val="00D56437"/>
    <w:rsid w:val="00D775C9"/>
    <w:rsid w:val="00DC292C"/>
    <w:rsid w:val="00DF44C3"/>
    <w:rsid w:val="00DF7ED8"/>
    <w:rsid w:val="00E03F72"/>
    <w:rsid w:val="00E040E3"/>
    <w:rsid w:val="00E23B29"/>
    <w:rsid w:val="00F10ACA"/>
    <w:rsid w:val="00F64E08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3">
    <w:name w:val="Hyperlink"/>
    <w:basedOn w:val="a0"/>
    <w:uiPriority w:val="99"/>
    <w:unhideWhenUsed/>
    <w:rsid w:val="008E345F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F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F1193"/>
    <w:rPr>
      <w:rFonts w:ascii="Tahoma" w:eastAsia="Calibri" w:hAnsi="Tahoma" w:cs="Tahoma"/>
      <w:sz w:val="16"/>
      <w:szCs w:val="16"/>
    </w:rPr>
  </w:style>
  <w:style w:type="table" w:styleId="af6">
    <w:name w:val="Table Grid"/>
    <w:basedOn w:val="a1"/>
    <w:uiPriority w:val="59"/>
    <w:rsid w:val="007D2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3">
    <w:name w:val="Hyperlink"/>
    <w:basedOn w:val="a0"/>
    <w:uiPriority w:val="99"/>
    <w:unhideWhenUsed/>
    <w:rsid w:val="008E345F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F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F1193"/>
    <w:rPr>
      <w:rFonts w:ascii="Tahoma" w:eastAsia="Calibri" w:hAnsi="Tahoma" w:cs="Tahoma"/>
      <w:sz w:val="16"/>
      <w:szCs w:val="16"/>
    </w:rPr>
  </w:style>
  <w:style w:type="table" w:styleId="af6">
    <w:name w:val="Table Grid"/>
    <w:basedOn w:val="a1"/>
    <w:uiPriority w:val="59"/>
    <w:rsid w:val="007D2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2194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2022-12-28T09:39:00Z</dcterms:created>
  <dcterms:modified xsi:type="dcterms:W3CDTF">2022-12-30T09:44:00Z</dcterms:modified>
</cp:coreProperties>
</file>