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E2" w:rsidRPr="00204038" w:rsidRDefault="005037E2" w:rsidP="005037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037E2" w:rsidRPr="00204038" w:rsidRDefault="005037E2" w:rsidP="005037E2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Pr="008D5743" w:rsidRDefault="008D5743" w:rsidP="008D5743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</w:pPr>
            <w:r w:rsidRPr="008D5743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Принтер HP </w:t>
            </w:r>
            <w:proofErr w:type="spellStart"/>
            <w:r w:rsidRPr="008D5743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LaserJet</w:t>
            </w:r>
            <w:proofErr w:type="spellEnd"/>
            <w:r w:rsidRPr="008D5743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D5743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Enterprise</w:t>
            </w:r>
            <w:proofErr w:type="spellEnd"/>
            <w:r w:rsidRPr="008D5743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 M612dn (7PS86A) за кодом ДК 021:2015 - 30230000-0 Комп’ютерне обладнання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5037E2" w:rsidRPr="00D6014A" w:rsidRDefault="005037E2" w:rsidP="002C32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Спрощена закупівля</w:t>
            </w:r>
          </w:p>
          <w:p w:rsidR="005037E2" w:rsidRPr="00A93408" w:rsidRDefault="005037E2" w:rsidP="002C3240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Pr="0009307F" w:rsidRDefault="008D5743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D574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UA-2021-06-02-006285-c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Default="005037E2" w:rsidP="002C32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підготовані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03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Відділом інформаційної діяльності та молодіжної політики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Дрогобицького державного педагогічного університету імені Івана Франка.</w:t>
            </w:r>
          </w:p>
          <w:p w:rsidR="005037E2" w:rsidRDefault="005037E2" w:rsidP="005037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Згідно з інформацією наданою </w:t>
            </w:r>
            <w:r w:rsidRPr="00503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Відділом інформаційної діяльності та молодіжної політики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20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Дрогобицького державного педагогічного університету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імені Івана Франка</w:t>
            </w:r>
            <w:r w:rsidR="008D57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належної роботи приймальної комісії, принтер, що придбавається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D57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повинен мати такі технічні характеристики</w:t>
            </w:r>
            <w:r w:rsidRPr="00751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8D5743" w:rsidRDefault="008D5743" w:rsidP="005037E2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</w:pPr>
            <w:r w:rsidRPr="008D5743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Принтер HP </w:t>
            </w:r>
            <w:proofErr w:type="spellStart"/>
            <w:r w:rsidRPr="008D5743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LaserJet</w:t>
            </w:r>
            <w:proofErr w:type="spellEnd"/>
            <w:r w:rsidRPr="008D5743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8D5743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Enterprise</w:t>
            </w:r>
            <w:proofErr w:type="spellEnd"/>
            <w:r w:rsidRPr="008D5743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 M612dn (7PS86A) </w:t>
            </w:r>
          </w:p>
          <w:p w:rsidR="008D5743" w:rsidRDefault="008D5743" w:rsidP="005037E2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</w:pPr>
          </w:p>
          <w:p w:rsidR="008D5743" w:rsidRDefault="005037E2" w:rsidP="008D5743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037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Кількістьть</w:t>
            </w:r>
            <w:proofErr w:type="spellEnd"/>
            <w:r w:rsidRPr="005037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03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1 шт.</w:t>
            </w:r>
          </w:p>
          <w:p w:rsidR="008D5743" w:rsidRPr="00662705" w:rsidRDefault="008D5743" w:rsidP="008D5743">
            <w:pPr>
              <w:pStyle w:val="2"/>
              <w:spacing w:before="0" w:after="0"/>
              <w:jc w:val="center"/>
              <w:textAlignment w:val="baseline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Максимальна роздільна здатність друку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3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rStyle w:val="ng-star-inserted1"/>
                <w:bdr w:val="none" w:sz="0" w:space="0" w:color="auto" w:frame="1"/>
              </w:rPr>
              <w:t xml:space="preserve">1200x1200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dpi</w:t>
            </w:r>
            <w:proofErr w:type="spellEnd"/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Технологія друку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4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bdr w:val="none" w:sz="0" w:space="0" w:color="auto" w:frame="1"/>
              </w:rPr>
              <w:t>Лазерний друк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Тип пристрою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5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bdr w:val="none" w:sz="0" w:space="0" w:color="auto" w:frame="1"/>
              </w:rPr>
              <w:t>Принтери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Роздільна здатність принтера/БФП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6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rStyle w:val="ng-star-inserted1"/>
                <w:bdr w:val="none" w:sz="0" w:space="0" w:color="auto" w:frame="1"/>
              </w:rPr>
              <w:t>Чорно-білий режим (найкраща якість): до 1200 x 1200 т/д</w:t>
            </w:r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 xml:space="preserve">Технологія: режим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Fine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 xml:space="preserve">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Lines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 xml:space="preserve"> (1200 x 1200 т/д), режим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QuickVeiw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 xml:space="preserve"> (300 x 300 т/д), режим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Economode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 xml:space="preserve"> (600 x 600 т/д)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Мережеві інтерфейси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7"/>
              </w:numPr>
              <w:spacing w:before="0" w:beforeAutospacing="0" w:after="0" w:afterAutospacing="0"/>
              <w:ind w:left="0"/>
              <w:textAlignment w:val="baseline"/>
            </w:pPr>
            <w:proofErr w:type="spellStart"/>
            <w:r w:rsidRPr="00662705">
              <w:rPr>
                <w:bdr w:val="none" w:sz="0" w:space="0" w:color="auto" w:frame="1"/>
              </w:rPr>
              <w:t>Ethernet</w:t>
            </w:r>
            <w:proofErr w:type="spellEnd"/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Кількість кольорів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8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bdr w:val="none" w:sz="0" w:space="0" w:color="auto" w:frame="1"/>
              </w:rPr>
              <w:t>1 (чорний колір)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Особливості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9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bdr w:val="none" w:sz="0" w:space="0" w:color="auto" w:frame="1"/>
              </w:rPr>
              <w:t>Друкування без комп'ютера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9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bdr w:val="none" w:sz="0" w:space="0" w:color="auto" w:frame="1"/>
              </w:rPr>
              <w:t>Дуплекс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Друк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10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bdr w:val="none" w:sz="0" w:space="0" w:color="auto" w:frame="1"/>
              </w:rPr>
              <w:t>Чорно-білий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Формат і щільність паперу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11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rStyle w:val="ng-star-inserted1"/>
                <w:bdr w:val="none" w:sz="0" w:space="0" w:color="auto" w:frame="1"/>
              </w:rPr>
              <w:t xml:space="preserve">Універсальний лоток 1 на 100 аркушів: A4, A5, A6, RA4, B5 (JIS), B6 ​​(JIS), 10 x 15 см,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Oficio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 xml:space="preserve"> (216 x 340 мм), 16K (195 x 270 мм), 16K (184 x 260 мм), 16K (197 x 273 мм), листівки (JIS), листівки D (JIS), конверти: B5, C5, C6, DL; вхідний лоток 2 на 550 аркушів: A4, A5, A6, RA4, B5 (JIS), B6 ​​(JIS), 10 x 15 см,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Oficio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 xml:space="preserve"> (216 x 340 мм), 16K (195 x 270 мм), 16K (184 x 260 мм), 16K (197 x 273 мм), листівки (JIS), листівки D (JIS); додатковий пристрій подавання на 550 аркушів: A4, A5, A6, RA4, B5 (JIS), B6 ​​(JIS), 10 x 15 см,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Oficio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 xml:space="preserve"> (216 x 340 мм), 16K (195 x 270 мм), 16K (184 x 260 мм), 16K (197 x 273 мм), листівки (JIS), листівки D (JIS); пристрій подавання високої місткості на 2000 аркушів: A4; додатковий пристрій подавання конвертів на 75 аркушів: B5, C5, C6, DL</w:t>
            </w:r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>Щільність носія Лоток 1: 60-200 г/м²; модуль автоматичного двостороннього друкування: 60-120 г/м²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Підтримка ОС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12"/>
              </w:numPr>
              <w:spacing w:before="0" w:beforeAutospacing="0" w:after="0" w:afterAutospacing="0"/>
              <w:ind w:left="0"/>
              <w:textAlignment w:val="baseline"/>
            </w:pPr>
            <w:proofErr w:type="spellStart"/>
            <w:r w:rsidRPr="00662705">
              <w:rPr>
                <w:bdr w:val="none" w:sz="0" w:space="0" w:color="auto" w:frame="1"/>
              </w:rPr>
              <w:t>Android</w:t>
            </w:r>
            <w:proofErr w:type="spellEnd"/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12"/>
              </w:numPr>
              <w:spacing w:before="0" w:beforeAutospacing="0" w:after="0" w:afterAutospacing="0"/>
              <w:ind w:left="0"/>
              <w:textAlignment w:val="baseline"/>
            </w:pPr>
            <w:proofErr w:type="spellStart"/>
            <w:r w:rsidRPr="00662705">
              <w:rPr>
                <w:bdr w:val="none" w:sz="0" w:space="0" w:color="auto" w:frame="1"/>
              </w:rPr>
              <w:t>Linux</w:t>
            </w:r>
            <w:proofErr w:type="spellEnd"/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12"/>
              </w:numPr>
              <w:spacing w:before="0" w:beforeAutospacing="0" w:after="0" w:afterAutospacing="0"/>
              <w:ind w:left="0"/>
              <w:textAlignment w:val="baseline"/>
            </w:pPr>
            <w:proofErr w:type="spellStart"/>
            <w:r w:rsidRPr="00662705">
              <w:rPr>
                <w:bdr w:val="none" w:sz="0" w:space="0" w:color="auto" w:frame="1"/>
              </w:rPr>
              <w:t>Mac</w:t>
            </w:r>
            <w:proofErr w:type="spellEnd"/>
            <w:r w:rsidRPr="00662705">
              <w:rPr>
                <w:bdr w:val="none" w:sz="0" w:space="0" w:color="auto" w:frame="1"/>
              </w:rPr>
              <w:t xml:space="preserve"> OS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12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bdr w:val="none" w:sz="0" w:space="0" w:color="auto" w:frame="1"/>
              </w:rPr>
              <w:t>Windows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Швидкість чорно-білого друку, </w:t>
            </w:r>
            <w:proofErr w:type="spellStart"/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стор</w:t>
            </w:r>
            <w:proofErr w:type="spellEnd"/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/хв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13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bdr w:val="none" w:sz="0" w:space="0" w:color="auto" w:frame="1"/>
              </w:rPr>
              <w:t>71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Дисплей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14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bdr w:val="none" w:sz="0" w:space="0" w:color="auto" w:frame="1"/>
              </w:rPr>
              <w:t>Сенсорний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Межі зони друку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15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rStyle w:val="ng-star-inserted1"/>
                <w:bdr w:val="none" w:sz="0" w:space="0" w:color="auto" w:frame="1"/>
              </w:rPr>
              <w:lastRenderedPageBreak/>
              <w:t>Поля друкування верхні: 4.3 мм;</w:t>
            </w:r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>Знизу: 4.3 мм, ліве: 4.3 мм, праве: 4.3 мм;</w:t>
            </w:r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>Максимально допустима зона друкування: 212 x 352 мм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Інші поверхні друку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16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bdr w:val="none" w:sz="0" w:space="0" w:color="auto" w:frame="1"/>
              </w:rPr>
              <w:t>Конверти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Інтерфейси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17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bdr w:val="none" w:sz="0" w:space="0" w:color="auto" w:frame="1"/>
              </w:rPr>
              <w:t>USB 2.0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Друк без комп'ютера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18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rStyle w:val="ng-star-inserted1"/>
                <w:bdr w:val="none" w:sz="0" w:space="0" w:color="auto" w:frame="1"/>
              </w:rPr>
              <w:t xml:space="preserve">HP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ePrint</w:t>
            </w:r>
            <w:proofErr w:type="spellEnd"/>
            <w:r w:rsidRPr="00662705">
              <w:rPr>
                <w:bdr w:val="none" w:sz="0" w:space="0" w:color="auto" w:frame="1"/>
              </w:rPr>
              <w:br/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Apple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 xml:space="preserve">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AirPrint</w:t>
            </w:r>
            <w:proofErr w:type="spellEnd"/>
            <w:r w:rsidRPr="00662705">
              <w:rPr>
                <w:bdr w:val="none" w:sz="0" w:space="0" w:color="auto" w:frame="1"/>
              </w:rPr>
              <w:br/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Google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 xml:space="preserve">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Cloud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 xml:space="preserve">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Print</w:t>
            </w:r>
            <w:proofErr w:type="spellEnd"/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 xml:space="preserve">Сертифікація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Mopria</w:t>
            </w:r>
            <w:proofErr w:type="spellEnd"/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>Додаткова підтримка функції ROAM для зручності друкування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Зона друку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19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rStyle w:val="ng-star-inserted1"/>
                <w:bdr w:val="none" w:sz="0" w:space="0" w:color="auto" w:frame="1"/>
              </w:rPr>
              <w:t>Універсальний лоток 1 на 100 аркушів: від 76 x 127 до 216 x 356 мм</w:t>
            </w:r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>Вхідний лоток 2 на 550 аркушів: від 99 x 148 до 216 x 356 мм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Сумісні картриджі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20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rStyle w:val="ng-star-inserted1"/>
                <w:bdr w:val="none" w:sz="0" w:space="0" w:color="auto" w:frame="1"/>
              </w:rPr>
              <w:t xml:space="preserve">W1470A, оригінальний картридж HP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LaserJet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 xml:space="preserve"> 147A, чорний (10500 сторінок)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Споживана потужність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21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rStyle w:val="ng-star-inserted1"/>
                <w:bdr w:val="none" w:sz="0" w:space="0" w:color="auto" w:frame="1"/>
              </w:rPr>
              <w:t>Друкування: 780 Вт</w:t>
            </w:r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>Режим готовності: 15.3 Вт</w:t>
            </w:r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>Режим сну: 3.1 Вт</w:t>
            </w:r>
            <w:r w:rsidRPr="00662705">
              <w:rPr>
                <w:bdr w:val="none" w:sz="0" w:space="0" w:color="auto" w:frame="1"/>
              </w:rPr>
              <w:br/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Автовимкнення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>/увімкнення вручну: &lt;0.1 Вт</w:t>
            </w:r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>Вимкнення вручну: &lt;0.1 Вт</w:t>
            </w:r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 xml:space="preserve">Типове енергоспоживання (TEC):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Energy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 xml:space="preserve">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Star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 xml:space="preserve">: 1.093 кВт*год на тиждень;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Blue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 xml:space="preserve">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Angel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>: 2.948 кВт*год на тиждень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Вага (кг)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22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rStyle w:val="ng-star-inserted1"/>
                <w:bdr w:val="none" w:sz="0" w:space="0" w:color="auto" w:frame="1"/>
              </w:rPr>
              <w:t>21.6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Додаткові характеристики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  <w:rPr>
                <w:rStyle w:val="ng-star-inserted1"/>
              </w:rPr>
            </w:pPr>
            <w:r w:rsidRPr="00662705">
              <w:rPr>
                <w:rStyle w:val="ng-star-inserted1"/>
                <w:bdr w:val="none" w:sz="0" w:space="0" w:color="auto" w:frame="1"/>
              </w:rPr>
              <w:t xml:space="preserve">Технології роздільної здатності під час друкування: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FastRes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 xml:space="preserve"> 1200</w:t>
            </w:r>
            <w:r w:rsidRPr="00662705">
              <w:rPr>
                <w:bdr w:val="none" w:sz="0" w:space="0" w:color="auto" w:frame="1"/>
              </w:rPr>
              <w:br/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23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rStyle w:val="ng-star-inserted1"/>
                <w:bdr w:val="none" w:sz="0" w:space="0" w:color="auto" w:frame="1"/>
              </w:rPr>
              <w:t>Навантаження (у місяць, формат A4): до 300000 сторінок</w:t>
            </w:r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>Рекомендований щомісячний обсяг друкування: 5000-30000 сторінок</w:t>
            </w:r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 xml:space="preserve">Швидкодія процесора: 1.2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ГГц</w:t>
            </w:r>
            <w:proofErr w:type="spellEnd"/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 xml:space="preserve">Обсяг пам'яті: 512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Мбайт</w:t>
            </w:r>
            <w:proofErr w:type="spellEnd"/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>Вхідний лоток: універсальний пристрій подавання на 100 аркушів, пристрій подавання на 550 аркушів</w:t>
            </w:r>
            <w:r w:rsidRPr="00662705">
              <w:rPr>
                <w:bdr w:val="none" w:sz="0" w:space="0" w:color="auto" w:frame="1"/>
              </w:rPr>
              <w:br/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Автоподавач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 xml:space="preserve"> на 150 аркушів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Розміри (Д х Ш х В), мм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24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rStyle w:val="ng-star-inserted1"/>
                <w:bdr w:val="none" w:sz="0" w:space="0" w:color="auto" w:frame="1"/>
              </w:rPr>
              <w:t>431 x 466 x 380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Комплект постачання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25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rStyle w:val="ng-star-inserted1"/>
                <w:bdr w:val="none" w:sz="0" w:space="0" w:color="auto" w:frame="1"/>
              </w:rPr>
              <w:t>Принтер</w:t>
            </w:r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 xml:space="preserve">Оригінальний лазерний картридж HP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LaserJet</w:t>
            </w:r>
            <w:proofErr w:type="spellEnd"/>
            <w:r w:rsidRPr="00662705">
              <w:rPr>
                <w:rStyle w:val="ng-star-inserted1"/>
                <w:bdr w:val="none" w:sz="0" w:space="0" w:color="auto" w:frame="1"/>
              </w:rPr>
              <w:t>, чорний (ресурс 10500 сторінок)</w:t>
            </w:r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 xml:space="preserve">Документація - посібник зі встановлення апаратного забезпечення, нормативний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флаєр</w:t>
            </w:r>
            <w:proofErr w:type="spellEnd"/>
            <w:r w:rsidRPr="00662705">
              <w:rPr>
                <w:bdr w:val="none" w:sz="0" w:space="0" w:color="auto" w:frame="1"/>
              </w:rPr>
              <w:br/>
            </w:r>
            <w:r w:rsidRPr="00662705">
              <w:rPr>
                <w:rStyle w:val="ng-star-inserted1"/>
                <w:bdr w:val="none" w:sz="0" w:space="0" w:color="auto" w:frame="1"/>
              </w:rPr>
              <w:t>Кабель живлення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Країна реєстрації бренда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26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bdr w:val="none" w:sz="0" w:space="0" w:color="auto" w:frame="1"/>
              </w:rPr>
              <w:t>США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Гарантія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27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rStyle w:val="ng-star-inserted1"/>
                <w:bdr w:val="none" w:sz="0" w:space="0" w:color="auto" w:frame="1"/>
              </w:rPr>
              <w:t>12 місяців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Діагональ дисплею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28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rStyle w:val="ng-star-inserted1"/>
                <w:bdr w:val="none" w:sz="0" w:space="0" w:color="auto" w:frame="1"/>
              </w:rPr>
              <w:t>4,3</w:t>
            </w: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D5743" w:rsidRPr="00662705" w:rsidRDefault="008D5743" w:rsidP="008D574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62705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Підтримка карт пам'яті</w:t>
            </w:r>
          </w:p>
          <w:p w:rsidR="008D5743" w:rsidRPr="00662705" w:rsidRDefault="008D5743" w:rsidP="008D5743">
            <w:pPr>
              <w:pStyle w:val="ng-star-inserted"/>
              <w:numPr>
                <w:ilvl w:val="0"/>
                <w:numId w:val="29"/>
              </w:numPr>
              <w:spacing w:before="0" w:beforeAutospacing="0" w:after="0" w:afterAutospacing="0"/>
              <w:ind w:left="0"/>
              <w:textAlignment w:val="baseline"/>
            </w:pPr>
            <w:r w:rsidRPr="00662705">
              <w:rPr>
                <w:rStyle w:val="ng-star-inserted1"/>
                <w:bdr w:val="none" w:sz="0" w:space="0" w:color="auto" w:frame="1"/>
              </w:rPr>
              <w:t xml:space="preserve">Без </w:t>
            </w:r>
            <w:proofErr w:type="spellStart"/>
            <w:r w:rsidRPr="00662705">
              <w:rPr>
                <w:rStyle w:val="ng-star-inserted1"/>
                <w:bdr w:val="none" w:sz="0" w:space="0" w:color="auto" w:frame="1"/>
              </w:rPr>
              <w:t>кардридера</w:t>
            </w:r>
            <w:proofErr w:type="spellEnd"/>
          </w:p>
          <w:p w:rsidR="008D5743" w:rsidRPr="00164245" w:rsidRDefault="008D5743" w:rsidP="008D5743">
            <w:pPr>
              <w:autoSpaceDN w:val="0"/>
              <w:adjustRightInd w:val="0"/>
              <w:jc w:val="both"/>
            </w:pPr>
          </w:p>
          <w:p w:rsidR="008D5743" w:rsidRPr="00545594" w:rsidRDefault="008D5743" w:rsidP="008D5743">
            <w:pPr>
              <w:jc w:val="both"/>
              <w:rPr>
                <w:rFonts w:ascii="Times New Roman" w:hAnsi="Times New Roman"/>
                <w:sz w:val="24"/>
              </w:rPr>
            </w:pPr>
            <w:r w:rsidRPr="00545594">
              <w:rPr>
                <w:rFonts w:ascii="Times New Roman" w:hAnsi="Times New Roman"/>
                <w:bCs/>
                <w:sz w:val="24"/>
              </w:rPr>
              <w:t>1. Товар повинен бути новим, непошкодженим, відповідної якості</w:t>
            </w:r>
            <w:r w:rsidRPr="00545594">
              <w:rPr>
                <w:rFonts w:ascii="Times New Roman" w:hAnsi="Times New Roman"/>
                <w:sz w:val="24"/>
              </w:rPr>
              <w:t xml:space="preserve">, з гарантійним терміном обслуговування не менше 12 місяців з моменту здійснення закупівлі. Технічні та якісні характеристики предмета закупівлі мають відповідати встановленим </w:t>
            </w:r>
            <w:r w:rsidRPr="00545594">
              <w:rPr>
                <w:rFonts w:ascii="Times New Roman" w:hAnsi="Times New Roman"/>
                <w:sz w:val="24"/>
              </w:rPr>
              <w:lastRenderedPageBreak/>
              <w:t>законодавством нормам.</w:t>
            </w:r>
          </w:p>
          <w:p w:rsidR="008D5743" w:rsidRPr="00164245" w:rsidRDefault="008D5743" w:rsidP="008D5743">
            <w:pPr>
              <w:jc w:val="both"/>
            </w:pPr>
          </w:p>
          <w:p w:rsidR="005037E2" w:rsidRPr="008D5743" w:rsidRDefault="008D5743" w:rsidP="008D5743">
            <w:pPr>
              <w:pStyle w:val="aa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245">
              <w:rPr>
                <w:rFonts w:ascii="Times New Roman" w:hAnsi="Times New Roman"/>
                <w:sz w:val="24"/>
                <w:szCs w:val="24"/>
              </w:rPr>
              <w:t>2. Товар повинен бути належним чином упакований, для попередження його пошкодження при транспортуванні та зберіганні. На пакуванні має бути  нанесена назва, код специфікації, голографічні стрічки, тощо, якщо це передбачено виробником товару. У іншому – товар має бути оформлений відповідно до норм, встановлених діючим законодавством України для відповідної групи товарів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5037E2" w:rsidRDefault="005037E2" w:rsidP="002C32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5037E2" w:rsidRPr="00E31A28" w:rsidRDefault="008D5743" w:rsidP="002C32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26 410</w:t>
            </w:r>
            <w:r w:rsidR="005037E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 00</w:t>
            </w:r>
            <w:r w:rsidR="005037E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Pr="00B50F1D" w:rsidRDefault="008D5743" w:rsidP="005037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22 008</w:t>
            </w:r>
            <w:r w:rsidR="002C189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 33</w:t>
            </w:r>
            <w:r w:rsidR="005037E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5037E2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41</w:t>
            </w:r>
            <w:r w:rsidR="005037E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0, 00</w:t>
            </w:r>
            <w:r w:rsidR="005037E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5037E2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Default="005037E2" w:rsidP="002C324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2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Очікувана вартість закупівлі </w:t>
            </w:r>
            <w:r w:rsidR="002C1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сформовано відповідно до розрахунку середньої ціни на підставі цін в відкритих джерелах інформації. </w:t>
            </w:r>
          </w:p>
          <w:p w:rsidR="005037E2" w:rsidRPr="004B55A6" w:rsidRDefault="005037E2" w:rsidP="002C324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чікувану ціну за одиницю</w:t>
            </w:r>
            <w:r w:rsidRPr="00D750F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товару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, як середньоарифметичне значення масиву отриманих даних, розрахов</w:t>
            </w:r>
            <w:r w:rsidRPr="00D750F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ано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за формулою: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</w:pPr>
            <w:bookmarkStart w:id="0" w:name="n60"/>
            <w:bookmarkEnd w:id="0"/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 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= (Ц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1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 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+… + </w:t>
            </w: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) / К,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од</w:t>
            </w:r>
            <w:proofErr w:type="spellEnd"/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ціна за одиницю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товару;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1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…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4B55A6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bscript"/>
                <w:lang w:eastAsia="uk-UA"/>
              </w:rPr>
              <w:t>к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750FD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ціни, отримані з відкритих джерел інформації, приведені до єдиних умов;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D750FD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цін, отримани</w:t>
            </w: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 з відкритих джерел інформації.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uk-UA"/>
              </w:rPr>
              <w:t>Дані:</w:t>
            </w:r>
          </w:p>
          <w:p w:rsidR="005037E2" w:rsidRPr="00D750FD" w:rsidRDefault="005037E2" w:rsidP="002C324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1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="00D043F0" w:rsidRPr="00D043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25</w:t>
            </w:r>
            <w:r w:rsidR="00D043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="00D043F0" w:rsidRPr="00D043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964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,0</w:t>
            </w:r>
            <w:r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веб сайт</w:t>
            </w:r>
            <w:r w:rsidR="002C189F" w:rsidRP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8D574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Rozetka</w:t>
            </w:r>
            <w:proofErr w:type="spellEnd"/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="00D043F0" w:rsidRPr="00D043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25</w:t>
            </w:r>
            <w:r w:rsidR="00D043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="00D043F0" w:rsidRPr="00D043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965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,0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 w:rsidR="002C189F"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веб сайт</w:t>
            </w:r>
            <w:r w:rsidR="002C189F" w:rsidRP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="008D574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Comfy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Ц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vertAlign w:val="subscript"/>
                <w:lang w:eastAsia="uk-UA"/>
              </w:rPr>
              <w:t>3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= </w:t>
            </w:r>
            <w:r w:rsidR="00D043F0" w:rsidRPr="00D043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27</w:t>
            </w:r>
            <w:r w:rsidR="00D043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="00D043F0" w:rsidRPr="00D043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300</w:t>
            </w:r>
            <w:bookmarkStart w:id="1" w:name="_GoBack"/>
            <w:bookmarkEnd w:id="1"/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,0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 w:rsidR="002C189F"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грн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(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веб сайт</w:t>
            </w:r>
            <w:r w:rsidR="002C189F" w:rsidRP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043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uk-UA"/>
              </w:rPr>
              <w:t>Zhuk</w:t>
            </w:r>
            <w:proofErr w:type="spellEnd"/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)</w:t>
            </w:r>
            <w:r w:rsidRPr="00D750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; 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К = 3, V=</w:t>
            </w:r>
            <w:r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="002C189F" w:rsidRP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1</w:t>
            </w:r>
            <w:r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.</w:t>
            </w:r>
          </w:p>
          <w:p w:rsidR="005037E2" w:rsidRPr="00FD5579" w:rsidRDefault="005037E2" w:rsidP="00D043F0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</w:pPr>
            <w:proofErr w:type="spellStart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vertAlign w:val="subscript"/>
                <w:lang w:eastAsia="uk-UA"/>
              </w:rPr>
              <w:t>мрц</w:t>
            </w:r>
            <w:proofErr w:type="spellEnd"/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 =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(</w:t>
            </w:r>
            <w:r w:rsidR="00D043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25 964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,0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 w:rsidR="002C189F"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+</w:t>
            </w:r>
            <w:r w:rsidR="00D043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25</w:t>
            </w:r>
            <w:r w:rsidR="00D043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="00D043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965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,0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 w:rsidR="002C189F" w:rsidRPr="00D750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+</w:t>
            </w:r>
            <w:r w:rsidR="00D043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27</w:t>
            </w:r>
            <w:r w:rsidR="00D043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 xml:space="preserve"> </w:t>
            </w:r>
            <w:r w:rsidR="00D043F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ru-RU" w:eastAsia="uk-UA"/>
              </w:rPr>
              <w:t>300</w:t>
            </w:r>
            <w:r w:rsidR="002C18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,0</w:t>
            </w:r>
            <w:r w:rsidR="002C189F" w:rsidRPr="005037E2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)/3 *</w:t>
            </w:r>
            <w:r w:rsidR="002C189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en-US" w:eastAsia="uk-UA"/>
              </w:rPr>
              <w:t>1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= </w:t>
            </w:r>
            <w:r w:rsidR="00D043F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26</w:t>
            </w:r>
            <w:r w:rsidR="00D043F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en-US" w:eastAsia="uk-UA"/>
              </w:rPr>
              <w:t xml:space="preserve"> </w:t>
            </w:r>
            <w:r w:rsidR="00D043F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val="ru-RU" w:eastAsia="uk-UA"/>
              </w:rPr>
              <w:t>410</w:t>
            </w:r>
            <w:r w:rsidRPr="00D750F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</w:tbl>
    <w:p w:rsidR="005037E2" w:rsidRDefault="005037E2" w:rsidP="005037E2"/>
    <w:p w:rsidR="005037E2" w:rsidRPr="0002035B" w:rsidRDefault="005037E2" w:rsidP="005037E2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26E5"/>
    <w:multiLevelType w:val="multilevel"/>
    <w:tmpl w:val="B3AA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C4EF3"/>
    <w:multiLevelType w:val="multilevel"/>
    <w:tmpl w:val="02C4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83E21"/>
    <w:multiLevelType w:val="multilevel"/>
    <w:tmpl w:val="79EE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874947"/>
    <w:multiLevelType w:val="multilevel"/>
    <w:tmpl w:val="EE860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338C4"/>
    <w:multiLevelType w:val="multilevel"/>
    <w:tmpl w:val="CE2C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D271E9"/>
    <w:multiLevelType w:val="multilevel"/>
    <w:tmpl w:val="9B9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615EF"/>
    <w:multiLevelType w:val="multilevel"/>
    <w:tmpl w:val="45D8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0D4BBA"/>
    <w:multiLevelType w:val="multilevel"/>
    <w:tmpl w:val="C254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941B9"/>
    <w:multiLevelType w:val="multilevel"/>
    <w:tmpl w:val="1E5E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945EC0"/>
    <w:multiLevelType w:val="multilevel"/>
    <w:tmpl w:val="66B4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7F6F9F"/>
    <w:multiLevelType w:val="multilevel"/>
    <w:tmpl w:val="0538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5C1FF1"/>
    <w:multiLevelType w:val="multilevel"/>
    <w:tmpl w:val="3DAC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DD2C5C"/>
    <w:multiLevelType w:val="multilevel"/>
    <w:tmpl w:val="001A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514F5A"/>
    <w:multiLevelType w:val="multilevel"/>
    <w:tmpl w:val="F21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612FFF"/>
    <w:multiLevelType w:val="multilevel"/>
    <w:tmpl w:val="EB8C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87476A"/>
    <w:multiLevelType w:val="multilevel"/>
    <w:tmpl w:val="D79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8D6AE7"/>
    <w:multiLevelType w:val="multilevel"/>
    <w:tmpl w:val="FA60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D759E7"/>
    <w:multiLevelType w:val="multilevel"/>
    <w:tmpl w:val="8DBE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900D8A"/>
    <w:multiLevelType w:val="multilevel"/>
    <w:tmpl w:val="241477D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  <w:color w:val="000000"/>
        <w:sz w:val="24"/>
      </w:rPr>
    </w:lvl>
  </w:abstractNum>
  <w:abstractNum w:abstractNumId="19">
    <w:nsid w:val="56B4754D"/>
    <w:multiLevelType w:val="multilevel"/>
    <w:tmpl w:val="CE90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041105"/>
    <w:multiLevelType w:val="multilevel"/>
    <w:tmpl w:val="54F0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528EC"/>
    <w:multiLevelType w:val="multilevel"/>
    <w:tmpl w:val="1CB4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B2391D"/>
    <w:multiLevelType w:val="multilevel"/>
    <w:tmpl w:val="B630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204D2F"/>
    <w:multiLevelType w:val="multilevel"/>
    <w:tmpl w:val="74AE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5F1EDB"/>
    <w:multiLevelType w:val="multilevel"/>
    <w:tmpl w:val="BB4C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EF01D5"/>
    <w:multiLevelType w:val="multilevel"/>
    <w:tmpl w:val="FECC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C66C57"/>
    <w:multiLevelType w:val="multilevel"/>
    <w:tmpl w:val="0794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1B1E74"/>
    <w:multiLevelType w:val="multilevel"/>
    <w:tmpl w:val="EFA4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2F12F3"/>
    <w:multiLevelType w:val="multilevel"/>
    <w:tmpl w:val="6D3E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14"/>
  </w:num>
  <w:num w:numId="5">
    <w:abstractNumId w:val="12"/>
  </w:num>
  <w:num w:numId="6">
    <w:abstractNumId w:val="24"/>
  </w:num>
  <w:num w:numId="7">
    <w:abstractNumId w:val="7"/>
  </w:num>
  <w:num w:numId="8">
    <w:abstractNumId w:val="17"/>
  </w:num>
  <w:num w:numId="9">
    <w:abstractNumId w:val="10"/>
  </w:num>
  <w:num w:numId="10">
    <w:abstractNumId w:val="1"/>
  </w:num>
  <w:num w:numId="11">
    <w:abstractNumId w:val="21"/>
  </w:num>
  <w:num w:numId="12">
    <w:abstractNumId w:val="9"/>
  </w:num>
  <w:num w:numId="13">
    <w:abstractNumId w:val="3"/>
  </w:num>
  <w:num w:numId="14">
    <w:abstractNumId w:val="8"/>
  </w:num>
  <w:num w:numId="15">
    <w:abstractNumId w:val="25"/>
  </w:num>
  <w:num w:numId="16">
    <w:abstractNumId w:val="13"/>
  </w:num>
  <w:num w:numId="17">
    <w:abstractNumId w:val="16"/>
  </w:num>
  <w:num w:numId="18">
    <w:abstractNumId w:val="2"/>
  </w:num>
  <w:num w:numId="19">
    <w:abstractNumId w:val="28"/>
  </w:num>
  <w:num w:numId="20">
    <w:abstractNumId w:val="11"/>
  </w:num>
  <w:num w:numId="21">
    <w:abstractNumId w:val="27"/>
  </w:num>
  <w:num w:numId="22">
    <w:abstractNumId w:val="4"/>
  </w:num>
  <w:num w:numId="23">
    <w:abstractNumId w:val="22"/>
  </w:num>
  <w:num w:numId="24">
    <w:abstractNumId w:val="19"/>
  </w:num>
  <w:num w:numId="25">
    <w:abstractNumId w:val="0"/>
  </w:num>
  <w:num w:numId="26">
    <w:abstractNumId w:val="20"/>
  </w:num>
  <w:num w:numId="27">
    <w:abstractNumId w:val="23"/>
  </w:num>
  <w:num w:numId="28">
    <w:abstractNumId w:val="2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75"/>
    <w:rsid w:val="000B6A75"/>
    <w:rsid w:val="000F14C6"/>
    <w:rsid w:val="00242E00"/>
    <w:rsid w:val="002C189F"/>
    <w:rsid w:val="005037E2"/>
    <w:rsid w:val="008B7C50"/>
    <w:rsid w:val="008D5743"/>
    <w:rsid w:val="00D043F0"/>
    <w:rsid w:val="00E03F72"/>
    <w:rsid w:val="00E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E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customStyle="1" w:styleId="ng-star-inserted">
    <w:name w:val="ng-star-inserted"/>
    <w:basedOn w:val="a"/>
    <w:rsid w:val="008D57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ng-star-inserted1">
    <w:name w:val="ng-star-inserted1"/>
    <w:basedOn w:val="a0"/>
    <w:rsid w:val="008D57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E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customStyle="1" w:styleId="ng-star-inserted">
    <w:name w:val="ng-star-inserted"/>
    <w:basedOn w:val="a"/>
    <w:rsid w:val="008D57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ng-star-inserted1">
    <w:name w:val="ng-star-inserted1"/>
    <w:basedOn w:val="a0"/>
    <w:rsid w:val="008D5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3675</Words>
  <Characters>2095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2021-05-27T07:33:00Z</dcterms:created>
  <dcterms:modified xsi:type="dcterms:W3CDTF">2021-06-07T06:42:00Z</dcterms:modified>
</cp:coreProperties>
</file>