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05" w:rsidRPr="00204038" w:rsidRDefault="00195205" w:rsidP="001952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95205" w:rsidRPr="00204038" w:rsidRDefault="00195205" w:rsidP="0019520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FC7992" w:rsidRDefault="00195205" w:rsidP="00E8135C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9520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Послуга з розподілу електричної енергії, у тому числі з компенсації перетікань реактивної електричної енергії ДК 021:2015:65310000-9 — Розподіл електричної енергії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E8135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195205" w:rsidRPr="00A93408" w:rsidRDefault="00195205" w:rsidP="00E8135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2B799C" w:rsidRDefault="00626EBF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626EB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UA-2021-12-21-003023-b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0F15CA" w:rsidRDefault="00F27D04" w:rsidP="00E8135C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Надавач послуг повинен надати Замовнику послуги з розподілу електричної енергії, параметри якості якої відповідають показникам, визначеним Кодексом системи передачі, затвердженого постановою НКРЕКП від 14 березня 2018 року №309, та Кодексу систем розподілу затвердженого постановою НКРЕКП від 14 березня 2018 року №310.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1952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626E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2022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195205" w:rsidRPr="00E31A28" w:rsidRDefault="00195205" w:rsidP="00195205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1 500 750,00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Pr="00B50F1D" w:rsidRDefault="00626EBF" w:rsidP="00E8135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437 500</w:t>
            </w:r>
            <w:r w:rsidR="001952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,00</w:t>
            </w:r>
            <w:r w:rsidR="00195205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195205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195205" w:rsidRPr="0089282F" w:rsidTr="00E8135C">
        <w:tc>
          <w:tcPr>
            <w:tcW w:w="421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195205" w:rsidRPr="0089282F" w:rsidRDefault="00195205" w:rsidP="00E813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195205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195205" w:rsidRPr="004B55A6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195205" w:rsidRPr="004B55A6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195205" w:rsidRPr="001B7EE4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195205" w:rsidRDefault="00195205" w:rsidP="00E8135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195205" w:rsidRPr="00441E56" w:rsidRDefault="00195205" w:rsidP="00E8135C">
            <w:pPr>
              <w:pStyle w:val="a9"/>
              <w:spacing w:line="276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Постанови </w:t>
            </w:r>
            <w:r w:rsidRPr="009E3727">
              <w:rPr>
                <w:rFonts w:ascii="Times New Roman" w:hAnsi="Times New Roman"/>
                <w:sz w:val="24"/>
                <w:szCs w:val="24"/>
              </w:rPr>
              <w:t>Національної комісії, що здійснює державне регулювання у сферах енергетики та комунальних послуг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№</w:t>
            </w:r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1248 від 06.08.2021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 «</w:t>
            </w:r>
            <w:r w:rsidR="00441E56" w:rsidRPr="00441E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t xml:space="preserve">Про встановлення тарифів на послуги з розподілу </w:t>
            </w:r>
            <w:r w:rsidR="00441E56" w:rsidRPr="00441E5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uk-UA"/>
              </w:rPr>
              <w:lastRenderedPageBreak/>
              <w:t>електричної енергії ПРАТ «ЛЬВІВОБЛЕНЕРГО» із застосуванням стимулюючого регулювання</w:t>
            </w: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1. Установити ПРИВАТНОМУ АКЦІОНЕРНОМУ ТОВАРИСТВУ «ЛЬВІВОБЛЕНЕРГО»:</w:t>
            </w:r>
          </w:p>
          <w:p w:rsidR="00441E56" w:rsidRPr="00441E56" w:rsidRDefault="00441E56" w:rsidP="00441E56">
            <w:pPr>
              <w:pStyle w:val="a9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1) тарифи на послуги з розподілу електричної енергії із застосуванням стимулюючого регулювання на рівні:</w:t>
            </w:r>
          </w:p>
          <w:p w:rsidR="00626EBF" w:rsidRPr="00626EBF" w:rsidRDefault="00626EBF" w:rsidP="00626EBF">
            <w:pPr>
              <w:pStyle w:val="a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для 1 класу напруги – 147,15 грн/</w:t>
            </w:r>
            <w:proofErr w:type="spellStart"/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МВт·год</w:t>
            </w:r>
            <w:proofErr w:type="spellEnd"/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(без урахуван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ня податку на додану вартість);</w:t>
            </w:r>
          </w:p>
          <w:p w:rsidR="00195205" w:rsidRDefault="00626EBF" w:rsidP="00626EBF">
            <w:pPr>
              <w:pStyle w:val="a9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</w:pPr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для 2 класу напруги – 1 038,59 грн/</w:t>
            </w:r>
            <w:proofErr w:type="spellStart"/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МВт·год</w:t>
            </w:r>
            <w:proofErr w:type="spellEnd"/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(без урахування податку на додану вартість);»;</w:t>
            </w:r>
            <w:r w:rsidRP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Враховуючи</w:t>
            </w:r>
            <w:proofErr w:type="spellEnd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податок</w:t>
            </w:r>
            <w:proofErr w:type="spellEnd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додану</w:t>
            </w:r>
            <w:proofErr w:type="spellEnd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вартість</w:t>
            </w:r>
            <w:proofErr w:type="spellEnd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тариф становить 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1 146,432 грн. з</w:t>
            </w:r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а 1 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МВт</w:t>
            </w:r>
            <w:proofErr w:type="gramStart"/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</w:t>
            </w:r>
            <w:proofErr w:type="gramEnd"/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од</w:t>
            </w:r>
            <w:r w:rsidR="001952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</w:p>
          <w:p w:rsidR="00441E56" w:rsidRPr="00387855" w:rsidRDefault="00854E72" w:rsidP="00E8135C">
            <w:pPr>
              <w:pStyle w:val="a9"/>
              <w:spacing w:line="276" w:lineRule="auto"/>
              <w:ind w:left="60" w:firstLine="42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Послуги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розподілу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1 кВт</w:t>
            </w:r>
            <w:proofErr w:type="gramStart"/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.</w:t>
            </w:r>
            <w:proofErr w:type="gramEnd"/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gramStart"/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г</w:t>
            </w:r>
            <w:proofErr w:type="gramEnd"/>
            <w:r w:rsidR="00626EB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од = 1.25</w:t>
            </w:r>
            <w:r w:rsidR="00441E5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грн.</w:t>
            </w:r>
            <w:r w:rsidR="009A5B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 xml:space="preserve"> З ПДВ</w:t>
            </w:r>
          </w:p>
          <w:p w:rsidR="00195205" w:rsidRPr="00441E56" w:rsidRDefault="00195205" w:rsidP="00441E56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441E56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розподілу електричної енергії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626EB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3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5</w:t>
            </w:r>
            <w:r w:rsidR="00626EBF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000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кВт/год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.</w:t>
            </w:r>
          </w:p>
          <w:p w:rsidR="00195205" w:rsidRDefault="00195205" w:rsidP="0019520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Отже,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626E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 350 000 кВт./год. * 1,25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195205" w:rsidRPr="00B50F1D" w:rsidRDefault="00195205" w:rsidP="00626EBF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Pr="0019520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= </w:t>
            </w:r>
            <w:r w:rsidR="00626EBF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437 500</w:t>
            </w:r>
            <w:bookmarkStart w:id="0" w:name="_GoBack"/>
            <w:bookmarkEnd w:id="0"/>
            <w:r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,00 грн.</w:t>
            </w:r>
          </w:p>
        </w:tc>
      </w:tr>
    </w:tbl>
    <w:p w:rsidR="00195205" w:rsidRDefault="00195205" w:rsidP="00195205"/>
    <w:p w:rsidR="00195205" w:rsidRDefault="00195205" w:rsidP="00195205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FC"/>
    <w:rsid w:val="00195205"/>
    <w:rsid w:val="00441E56"/>
    <w:rsid w:val="00626EBF"/>
    <w:rsid w:val="006C41FC"/>
    <w:rsid w:val="00854E72"/>
    <w:rsid w:val="009A5B91"/>
    <w:rsid w:val="00E03F72"/>
    <w:rsid w:val="00E040E3"/>
    <w:rsid w:val="00F2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05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1834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2021-02-04T09:26:00Z</dcterms:created>
  <dcterms:modified xsi:type="dcterms:W3CDTF">2022-01-04T08:16:00Z</dcterms:modified>
</cp:coreProperties>
</file>