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C4" w:rsidRPr="00CC118E" w:rsidRDefault="002F0CC4" w:rsidP="002F0CC4">
      <w:pPr>
        <w:pStyle w:val="1"/>
        <w:tabs>
          <w:tab w:val="left" w:pos="2833"/>
        </w:tabs>
        <w:spacing w:after="320"/>
        <w:ind w:left="4962" w:firstLine="5103"/>
        <w:jc w:val="both"/>
      </w:pPr>
    </w:p>
    <w:p w:rsidR="00CC118E" w:rsidRPr="00CC118E" w:rsidRDefault="00CC118E" w:rsidP="00CC118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C118E">
        <w:rPr>
          <w:rFonts w:ascii="Times New Roman" w:hAnsi="Times New Roman" w:cs="Times New Roman"/>
          <w:b/>
          <w:bCs/>
          <w:caps/>
          <w:sz w:val="28"/>
          <w:szCs w:val="28"/>
        </w:rPr>
        <w:t>Міністерство освіти і науки України</w:t>
      </w:r>
    </w:p>
    <w:p w:rsidR="00CC118E" w:rsidRPr="00CC118E" w:rsidRDefault="00CC118E" w:rsidP="00CC118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CC118E">
        <w:rPr>
          <w:rFonts w:ascii="Times New Roman" w:hAnsi="Times New Roman" w:cs="Times New Roman"/>
          <w:b/>
          <w:bCs/>
          <w:caps/>
          <w:sz w:val="32"/>
          <w:szCs w:val="32"/>
        </w:rPr>
        <w:t>Дрогобицький державний педагогічний університет імені Івана Франка</w:t>
      </w:r>
    </w:p>
    <w:p w:rsidR="00CC118E" w:rsidRPr="00CC118E" w:rsidRDefault="00CC118E" w:rsidP="00CC118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b"/>
        <w:tblW w:w="0" w:type="auto"/>
        <w:tblInd w:w="-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98"/>
        <w:gridCol w:w="4788"/>
      </w:tblGrid>
      <w:tr w:rsidR="00CC118E" w:rsidRPr="00CC118E" w:rsidTr="00DF15BD">
        <w:tc>
          <w:tcPr>
            <w:tcW w:w="5150" w:type="dxa"/>
          </w:tcPr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ПОГОДЖЕНО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 xml:space="preserve">профспілковим комітетом первинної профспілкової організації працівників Дрогобицького державного педагогічного університету 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імені Івана Франка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протокол від «__» червня 2021 р. № __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Голова _______________ Олена КУЦИК</w:t>
            </w:r>
          </w:p>
        </w:tc>
        <w:tc>
          <w:tcPr>
            <w:tcW w:w="4929" w:type="dxa"/>
          </w:tcPr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ЗАТВЕРДЖЕНО: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вченою радою Дрогобицького державного педагогічного університету імені Івана Франка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протокол від «__» червня 2021 р. № __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Голова __________ Надія СКОТНА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 xml:space="preserve">Введено в дію наказом ректора Дрогобицького державного педагогічного університету імені Івана Франка 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від «__» червня 2021 р. № __</w:t>
            </w:r>
          </w:p>
        </w:tc>
      </w:tr>
    </w:tbl>
    <w:p w:rsidR="00CC118E" w:rsidRPr="00CC118E" w:rsidRDefault="00CC118E" w:rsidP="00CC118E">
      <w:pPr>
        <w:shd w:val="clear" w:color="auto" w:fill="FFFFFF"/>
        <w:tabs>
          <w:tab w:val="left" w:pos="1134"/>
        </w:tabs>
        <w:ind w:right="448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CC118E" w:rsidRPr="00CC118E" w:rsidRDefault="00CC118E" w:rsidP="00CC118E">
      <w:pPr>
        <w:shd w:val="clear" w:color="auto" w:fill="FFFFFF"/>
        <w:tabs>
          <w:tab w:val="left" w:pos="1134"/>
        </w:tabs>
        <w:ind w:right="448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CC118E" w:rsidRPr="00CC118E" w:rsidRDefault="00CC118E" w:rsidP="00CC118E">
      <w:pPr>
        <w:pStyle w:val="a9"/>
        <w:spacing w:before="1"/>
        <w:jc w:val="center"/>
        <w:rPr>
          <w:b/>
          <w:sz w:val="36"/>
          <w:szCs w:val="36"/>
        </w:rPr>
      </w:pPr>
      <w:r w:rsidRPr="00CC118E">
        <w:rPr>
          <w:b/>
          <w:sz w:val="36"/>
          <w:szCs w:val="36"/>
        </w:rPr>
        <w:t>ПОЛОЖЕННЯ</w:t>
      </w:r>
    </w:p>
    <w:p w:rsidR="00CC118E" w:rsidRDefault="00CC118E" w:rsidP="00F0002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18E">
        <w:rPr>
          <w:rFonts w:ascii="Times New Roman" w:hAnsi="Times New Roman" w:cs="Times New Roman"/>
          <w:b/>
          <w:sz w:val="36"/>
          <w:szCs w:val="36"/>
        </w:rPr>
        <w:t>про порядок акредитації представників засобів масової інформації на виборах ректора Дрогобицького державного педагогічного</w:t>
      </w:r>
      <w:r w:rsidRPr="00CC118E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CC118E">
        <w:rPr>
          <w:rFonts w:ascii="Times New Roman" w:hAnsi="Times New Roman" w:cs="Times New Roman"/>
          <w:b/>
          <w:sz w:val="36"/>
          <w:szCs w:val="36"/>
        </w:rPr>
        <w:t>університету імені Івана Франка</w:t>
      </w:r>
    </w:p>
    <w:p w:rsidR="00F0002A" w:rsidRPr="00F0002A" w:rsidRDefault="00F0002A" w:rsidP="00F0002A">
      <w:pPr>
        <w:shd w:val="clear" w:color="auto" w:fill="FFFFFF"/>
        <w:tabs>
          <w:tab w:val="left" w:pos="1134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lang w:val="ru-RU"/>
        </w:rPr>
      </w:pPr>
      <w:r w:rsidRPr="00F0002A">
        <w:rPr>
          <w:rFonts w:ascii="Times New Roman" w:eastAsia="Times New Roman" w:hAnsi="Times New Roman" w:cs="Times New Roman"/>
          <w:bCs/>
          <w:i/>
          <w:sz w:val="36"/>
          <w:szCs w:val="36"/>
          <w:lang w:val="ru-RU"/>
        </w:rPr>
        <w:t xml:space="preserve">(нова </w:t>
      </w:r>
      <w:proofErr w:type="spellStart"/>
      <w:r w:rsidRPr="00F0002A">
        <w:rPr>
          <w:rFonts w:ascii="Times New Roman" w:eastAsia="Times New Roman" w:hAnsi="Times New Roman" w:cs="Times New Roman"/>
          <w:bCs/>
          <w:i/>
          <w:sz w:val="36"/>
          <w:szCs w:val="36"/>
          <w:lang w:val="ru-RU"/>
        </w:rPr>
        <w:t>редакція</w:t>
      </w:r>
      <w:proofErr w:type="spellEnd"/>
      <w:r w:rsidRPr="00F0002A">
        <w:rPr>
          <w:rFonts w:ascii="Times New Roman" w:eastAsia="Times New Roman" w:hAnsi="Times New Roman" w:cs="Times New Roman"/>
          <w:bCs/>
          <w:i/>
          <w:sz w:val="36"/>
          <w:szCs w:val="36"/>
          <w:lang w:val="ru-RU"/>
        </w:rPr>
        <w:t>)</w:t>
      </w:r>
    </w:p>
    <w:p w:rsidR="00CC118E" w:rsidRPr="00CC118E" w:rsidRDefault="00CC118E" w:rsidP="00CC11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18E" w:rsidRDefault="00CC118E" w:rsidP="00EE4A6B">
      <w:pPr>
        <w:rPr>
          <w:rFonts w:ascii="Times New Roman" w:hAnsi="Times New Roman" w:cs="Times New Roman"/>
          <w:b/>
          <w:sz w:val="24"/>
          <w:szCs w:val="24"/>
        </w:rPr>
      </w:pPr>
    </w:p>
    <w:p w:rsidR="00EE4A6B" w:rsidRPr="00CC118E" w:rsidRDefault="00EE4A6B" w:rsidP="00EE4A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48"/>
      </w:tblGrid>
      <w:tr w:rsidR="00CC118E" w:rsidRPr="00CC118E" w:rsidTr="00DF15BD">
        <w:tc>
          <w:tcPr>
            <w:tcW w:w="4948" w:type="dxa"/>
          </w:tcPr>
          <w:p w:rsidR="00CC118E" w:rsidRPr="00CC118E" w:rsidRDefault="00CC118E" w:rsidP="00DF15BD">
            <w:pPr>
              <w:rPr>
                <w:rFonts w:ascii="Times New Roman" w:hAnsi="Times New Roman"/>
                <w:sz w:val="24"/>
                <w:szCs w:val="24"/>
              </w:rPr>
            </w:pPr>
            <w:r w:rsidRPr="00CC118E">
              <w:rPr>
                <w:rFonts w:ascii="Times New Roman" w:hAnsi="Times New Roman"/>
                <w:sz w:val="24"/>
                <w:szCs w:val="24"/>
              </w:rPr>
              <w:t>СХВАЛЕНО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sz w:val="24"/>
                <w:szCs w:val="24"/>
              </w:rPr>
              <w:t xml:space="preserve">організаційним комітетом з проведення виборів ректора </w:t>
            </w: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 xml:space="preserve">Дрогобицького державного педагогічного університету 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імені Івана Франка</w:t>
            </w:r>
          </w:p>
          <w:p w:rsidR="00CC118E" w:rsidRPr="00CC118E" w:rsidRDefault="00CC118E" w:rsidP="00DF15BD">
            <w:pPr>
              <w:tabs>
                <w:tab w:val="left" w:pos="41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C118E">
              <w:rPr>
                <w:rFonts w:ascii="Times New Roman" w:hAnsi="Times New Roman"/>
                <w:bCs/>
                <w:sz w:val="24"/>
                <w:szCs w:val="24"/>
              </w:rPr>
              <w:t>протокол від «___» червня 2021 р. № ___</w:t>
            </w:r>
          </w:p>
          <w:p w:rsidR="00CC118E" w:rsidRPr="00CC118E" w:rsidRDefault="00CC118E" w:rsidP="00DF15B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C118E" w:rsidRPr="00CC118E" w:rsidRDefault="00CC118E" w:rsidP="00DF15BD">
            <w:pPr>
              <w:rPr>
                <w:rFonts w:ascii="Times New Roman" w:hAnsi="Times New Roman"/>
                <w:sz w:val="24"/>
                <w:szCs w:val="24"/>
              </w:rPr>
            </w:pPr>
            <w:r w:rsidRPr="00CC118E">
              <w:rPr>
                <w:rFonts w:ascii="Times New Roman" w:hAnsi="Times New Roman"/>
                <w:sz w:val="24"/>
                <w:szCs w:val="24"/>
              </w:rPr>
              <w:t>Голова ____________ Тетяна ЛОГВИНЕНКО</w:t>
            </w:r>
          </w:p>
        </w:tc>
      </w:tr>
    </w:tbl>
    <w:p w:rsidR="00CC118E" w:rsidRDefault="00CC118E" w:rsidP="00CC118E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C118E" w:rsidRPr="00197E56" w:rsidRDefault="00CC118E" w:rsidP="00CC118E">
      <w:pPr>
        <w:shd w:val="clear" w:color="auto" w:fill="FFFFFF"/>
        <w:tabs>
          <w:tab w:val="left" w:pos="1134"/>
        </w:tabs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E56">
        <w:rPr>
          <w:rFonts w:ascii="Times New Roman" w:hAnsi="Times New Roman" w:cs="Times New Roman"/>
          <w:b/>
          <w:bCs/>
          <w:sz w:val="28"/>
          <w:szCs w:val="28"/>
        </w:rPr>
        <w:t>Дрогобич, 2021</w:t>
      </w:r>
    </w:p>
    <w:p w:rsidR="00CC118E" w:rsidRPr="00CC118E" w:rsidRDefault="00CC118E" w:rsidP="00CC118E">
      <w:pPr>
        <w:shd w:val="clear" w:color="auto" w:fill="FFFFFF"/>
        <w:tabs>
          <w:tab w:val="left" w:pos="1134"/>
        </w:tabs>
        <w:ind w:right="448"/>
        <w:jc w:val="right"/>
        <w:rPr>
          <w:rFonts w:ascii="Times New Roman" w:hAnsi="Times New Roman" w:cs="Times New Roman"/>
          <w:b/>
          <w:bCs/>
          <w:i/>
          <w:sz w:val="32"/>
          <w:szCs w:val="40"/>
        </w:rPr>
      </w:pPr>
      <w:r w:rsidRPr="00CC118E">
        <w:rPr>
          <w:rFonts w:ascii="Times New Roman" w:hAnsi="Times New Roman" w:cs="Times New Roman"/>
          <w:b/>
          <w:bCs/>
          <w:i/>
          <w:sz w:val="32"/>
          <w:szCs w:val="40"/>
        </w:rPr>
        <w:lastRenderedPageBreak/>
        <w:t>ПРОЄКТ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106"/>
        </w:tabs>
        <w:spacing w:after="0"/>
        <w:ind w:firstLine="700"/>
        <w:jc w:val="both"/>
        <w:rPr>
          <w:sz w:val="24"/>
          <w:szCs w:val="24"/>
        </w:rPr>
      </w:pPr>
      <w:r w:rsidRPr="00CC118E">
        <w:rPr>
          <w:sz w:val="24"/>
          <w:szCs w:val="24"/>
        </w:rPr>
        <w:t xml:space="preserve">Порядок акредитації представників засобів масової інформації (далі </w:t>
      </w:r>
      <w:r w:rsidR="008F4A23" w:rsidRPr="00CC118E">
        <w:rPr>
          <w:sz w:val="24"/>
          <w:szCs w:val="24"/>
        </w:rPr>
        <w:t>–</w:t>
      </w:r>
      <w:r w:rsidRPr="00CC118E">
        <w:rPr>
          <w:sz w:val="24"/>
          <w:szCs w:val="24"/>
        </w:rPr>
        <w:t xml:space="preserve"> ЗМІ) на виборах ректора Дрогобицького державного педагогічного університету імені Івана Франка розроблено відповідно до частини четвертої статті 42 Закону України «Про вищу освіту» і Методичних рекомендацій щодо особливостей виборчої системи та порядку обрання керівника вищого навчального закладу, затверджених постановою Кабінету Міністрів Украї</w:t>
      </w:r>
      <w:r w:rsidR="004A1E35" w:rsidRPr="00CC118E">
        <w:rPr>
          <w:sz w:val="24"/>
          <w:szCs w:val="24"/>
        </w:rPr>
        <w:t xml:space="preserve">ни від 5 грудня 2014 року </w:t>
      </w:r>
      <w:r w:rsidRPr="00CC118E">
        <w:rPr>
          <w:sz w:val="24"/>
          <w:szCs w:val="24"/>
        </w:rPr>
        <w:t xml:space="preserve"> № 726.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106"/>
        </w:tabs>
        <w:spacing w:after="0"/>
        <w:ind w:firstLine="700"/>
        <w:jc w:val="both"/>
        <w:rPr>
          <w:sz w:val="24"/>
          <w:szCs w:val="24"/>
        </w:rPr>
      </w:pPr>
      <w:bookmarkStart w:id="1" w:name="bookmark7"/>
      <w:bookmarkEnd w:id="1"/>
      <w:r w:rsidRPr="00CC118E">
        <w:rPr>
          <w:sz w:val="24"/>
          <w:szCs w:val="24"/>
        </w:rPr>
        <w:t xml:space="preserve">Цей порядок визначає умови організації роботи представників ЗМІ під час проведення виборів ректора Дрогобицького державного педагогічного університету імені Івана Франка (далі </w:t>
      </w:r>
      <w:r w:rsidR="004A1E35" w:rsidRPr="00CC118E">
        <w:rPr>
          <w:sz w:val="24"/>
          <w:szCs w:val="24"/>
        </w:rPr>
        <w:t>–</w:t>
      </w:r>
      <w:r w:rsidRPr="00CC118E">
        <w:rPr>
          <w:sz w:val="24"/>
          <w:szCs w:val="24"/>
        </w:rPr>
        <w:t xml:space="preserve"> Університет) з метою забезпечення демократичності, прозорості та відкритості виборів, що проводяться шляхом таємного голосування.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106"/>
        </w:tabs>
        <w:spacing w:after="0"/>
        <w:ind w:firstLine="700"/>
        <w:jc w:val="both"/>
        <w:rPr>
          <w:sz w:val="24"/>
          <w:szCs w:val="24"/>
        </w:rPr>
      </w:pPr>
      <w:bookmarkStart w:id="2" w:name="bookmark8"/>
      <w:bookmarkEnd w:id="2"/>
      <w:r w:rsidRPr="00CC118E">
        <w:rPr>
          <w:sz w:val="24"/>
          <w:szCs w:val="24"/>
        </w:rPr>
        <w:t>Акредитації на виборах ректора Університету підлягають усі без винятку представники вітчизняних і закордонних ЗМІ, в тому числі й технічний персонал телерадіокомпаній, які виявили бажання бути присутніми під час проведення виборів.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106"/>
        </w:tabs>
        <w:spacing w:after="0"/>
        <w:ind w:firstLine="700"/>
        <w:jc w:val="both"/>
        <w:rPr>
          <w:sz w:val="24"/>
          <w:szCs w:val="24"/>
        </w:rPr>
      </w:pPr>
      <w:bookmarkStart w:id="3" w:name="bookmark9"/>
      <w:bookmarkEnd w:id="3"/>
      <w:r w:rsidRPr="00CC118E">
        <w:rPr>
          <w:sz w:val="24"/>
          <w:szCs w:val="24"/>
        </w:rPr>
        <w:t xml:space="preserve">Для акредитації представника ЗМІ на період проведення виборів ректора Університету на ім’я Голови організаційного комітету з проведення виборів ректора Дрогобицького державного педагогічного університету імені Івана Франка (далі </w:t>
      </w:r>
      <w:r w:rsidR="004A1E35" w:rsidRPr="00CC118E">
        <w:rPr>
          <w:sz w:val="24"/>
          <w:szCs w:val="24"/>
        </w:rPr>
        <w:t>–</w:t>
      </w:r>
      <w:r w:rsidRPr="00CC118E">
        <w:rPr>
          <w:sz w:val="24"/>
          <w:szCs w:val="24"/>
        </w:rPr>
        <w:t xml:space="preserve">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 xml:space="preserve">рганізаційний комітет) необхідно надіслати лист-заявку на офіційному бланку ЗМІ, на адресу: вул. Івана Франка, 24, </w:t>
      </w:r>
      <w:r w:rsidR="004A1E35" w:rsidRPr="00CC118E">
        <w:rPr>
          <w:sz w:val="24"/>
          <w:szCs w:val="24"/>
        </w:rPr>
        <w:t>м.</w:t>
      </w:r>
      <w:r w:rsidR="004A1E35" w:rsidRPr="00CC118E">
        <w:rPr>
          <w:sz w:val="24"/>
          <w:szCs w:val="24"/>
          <w:lang w:val="en-US"/>
        </w:rPr>
        <w:t> </w:t>
      </w:r>
      <w:r w:rsidRPr="00CC118E">
        <w:rPr>
          <w:sz w:val="24"/>
          <w:szCs w:val="24"/>
        </w:rPr>
        <w:t>Дрогобич, 82100. Від одного ЗМІ на період проведення виборів ректора Університету може бути акредитовано не більше двох представників.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106"/>
        </w:tabs>
        <w:spacing w:after="0"/>
        <w:ind w:firstLine="700"/>
        <w:jc w:val="both"/>
        <w:rPr>
          <w:sz w:val="24"/>
          <w:szCs w:val="24"/>
        </w:rPr>
      </w:pPr>
      <w:bookmarkStart w:id="4" w:name="bookmark10"/>
      <w:bookmarkEnd w:id="4"/>
      <w:r w:rsidRPr="00CC118E">
        <w:rPr>
          <w:sz w:val="24"/>
          <w:szCs w:val="24"/>
        </w:rPr>
        <w:t xml:space="preserve">Лист-заявка повинен містити повну назву і юридичну адресу ЗМІ, а також прізвище, ім’я, по батькові та посаду відповідного представника ЗМІ. Лист-заявка підписується керівником та засвідчується печаткою ЗМІ (за наявності). Рішення про акредитацію (відмову в акредитації) представника ЗМІ приймається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>рганізаційним комітетом не пізніше наступного робочого дня з дня надходження листа-заявки.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037"/>
        </w:tabs>
        <w:spacing w:after="0"/>
        <w:ind w:firstLine="700"/>
        <w:jc w:val="both"/>
        <w:rPr>
          <w:sz w:val="24"/>
          <w:szCs w:val="24"/>
        </w:rPr>
      </w:pPr>
      <w:bookmarkStart w:id="5" w:name="bookmark11"/>
      <w:bookmarkEnd w:id="5"/>
      <w:r w:rsidRPr="00CC118E">
        <w:rPr>
          <w:sz w:val="24"/>
          <w:szCs w:val="24"/>
        </w:rPr>
        <w:t xml:space="preserve">До листа-заявки додаються належним чином завірені копії: документів, що підтверджують реєстрацію ЗМІ; документів, що посвідчують особу представника ЗМІ (журналіста, кореспондента, технічного працівника тощо). У разі неподання всіх зазначених документів,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>рганізаційний комітет приймає рішення про відмову в акредитації представника ЗМІ, про що письмово повідомляє ЗМІ не пізніше наступного робочого дня з дня прийняття такого рішення.</w:t>
      </w:r>
    </w:p>
    <w:p w:rsidR="002F0CC4" w:rsidRPr="00CC118E" w:rsidRDefault="002F0CC4" w:rsidP="00CC118E">
      <w:pPr>
        <w:pStyle w:val="1"/>
        <w:numPr>
          <w:ilvl w:val="0"/>
          <w:numId w:val="1"/>
        </w:numPr>
        <w:tabs>
          <w:tab w:val="left" w:pos="1037"/>
        </w:tabs>
        <w:spacing w:after="0"/>
        <w:ind w:firstLine="700"/>
        <w:jc w:val="both"/>
        <w:rPr>
          <w:sz w:val="24"/>
          <w:szCs w:val="24"/>
        </w:rPr>
      </w:pPr>
      <w:bookmarkStart w:id="6" w:name="bookmark12"/>
      <w:bookmarkEnd w:id="6"/>
      <w:r w:rsidRPr="00CC118E">
        <w:rPr>
          <w:sz w:val="24"/>
          <w:szCs w:val="24"/>
        </w:rPr>
        <w:t xml:space="preserve">Акредитація здійснюється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 xml:space="preserve">рганізаційним комітетом шляхом видачі представнику ЗМІ посвідчення встановленого зразка (Додаток </w:t>
      </w:r>
      <w:r w:rsidR="008F4A23">
        <w:rPr>
          <w:sz w:val="24"/>
          <w:szCs w:val="24"/>
        </w:rPr>
        <w:t>1</w:t>
      </w:r>
      <w:r w:rsidRPr="00CC118E">
        <w:rPr>
          <w:sz w:val="24"/>
          <w:szCs w:val="24"/>
        </w:rPr>
        <w:t>).</w:t>
      </w:r>
    </w:p>
    <w:p w:rsidR="002F0CC4" w:rsidRPr="00CC118E" w:rsidRDefault="002F0CC4" w:rsidP="00CC118E">
      <w:pPr>
        <w:pStyle w:val="1"/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bookmarkStart w:id="7" w:name="bookmark13"/>
      <w:r w:rsidRPr="00CC118E">
        <w:rPr>
          <w:sz w:val="24"/>
          <w:szCs w:val="24"/>
        </w:rPr>
        <w:t>8.</w:t>
      </w:r>
      <w:r w:rsidRPr="00CC118E">
        <w:rPr>
          <w:sz w:val="24"/>
          <w:szCs w:val="24"/>
        </w:rPr>
        <w:tab/>
        <w:t>Д</w:t>
      </w:r>
      <w:bookmarkEnd w:id="7"/>
      <w:r w:rsidRPr="00CC118E">
        <w:rPr>
          <w:sz w:val="24"/>
          <w:szCs w:val="24"/>
        </w:rPr>
        <w:t xml:space="preserve">ля безперешкодного пронесення до приміщення обладнання, в якому відбувається вибори ректора Університету, необхідного для здійснення фото- та кінозйомки, аудіо- та відеозапису заходів виборчого процесу, представник ЗМІ зобов’язаний не пізніше, ніж за 20 годин до початку заходу подати до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>рганізаційного комітету заявку з переліком відповідного обладнання.</w:t>
      </w:r>
    </w:p>
    <w:p w:rsidR="002F0CC4" w:rsidRPr="00CC118E" w:rsidRDefault="002F0CC4" w:rsidP="00CC118E">
      <w:pPr>
        <w:pStyle w:val="1"/>
        <w:numPr>
          <w:ilvl w:val="0"/>
          <w:numId w:val="2"/>
        </w:numPr>
        <w:tabs>
          <w:tab w:val="left" w:pos="1037"/>
        </w:tabs>
        <w:spacing w:after="0"/>
        <w:ind w:firstLine="700"/>
        <w:jc w:val="both"/>
        <w:rPr>
          <w:sz w:val="24"/>
          <w:szCs w:val="24"/>
        </w:rPr>
      </w:pPr>
      <w:bookmarkStart w:id="8" w:name="bookmark14"/>
      <w:bookmarkEnd w:id="8"/>
      <w:r w:rsidRPr="00CC118E">
        <w:rPr>
          <w:sz w:val="24"/>
          <w:szCs w:val="24"/>
        </w:rPr>
        <w:t xml:space="preserve">Допуск представників ЗМІ у приміщення Університету відбувається за наявності документа, що засвідчує особу, та посвідчення, виданого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 xml:space="preserve">рганізаційним комітетом. Відомості про таких представників ЗМІ заносяться до «Журналу акредитованих представників засобів масової інформації на виборах ректора Дрогобицького державного педагогічного університету імені Івана Франка» (Додаток </w:t>
      </w:r>
      <w:r w:rsidR="008F4A23">
        <w:rPr>
          <w:sz w:val="24"/>
          <w:szCs w:val="24"/>
        </w:rPr>
        <w:t>2</w:t>
      </w:r>
      <w:r w:rsidRPr="00CC118E">
        <w:rPr>
          <w:sz w:val="24"/>
          <w:szCs w:val="24"/>
        </w:rPr>
        <w:t>).</w:t>
      </w:r>
    </w:p>
    <w:p w:rsidR="002F0CC4" w:rsidRDefault="002F0CC4" w:rsidP="00CC118E">
      <w:pPr>
        <w:pStyle w:val="1"/>
        <w:numPr>
          <w:ilvl w:val="0"/>
          <w:numId w:val="2"/>
        </w:numPr>
        <w:tabs>
          <w:tab w:val="left" w:pos="1121"/>
        </w:tabs>
        <w:spacing w:after="0"/>
        <w:ind w:firstLine="700"/>
        <w:jc w:val="both"/>
        <w:rPr>
          <w:sz w:val="24"/>
          <w:szCs w:val="24"/>
        </w:rPr>
      </w:pPr>
      <w:bookmarkStart w:id="9" w:name="bookmark15"/>
      <w:bookmarkEnd w:id="9"/>
      <w:r w:rsidRPr="00CC118E">
        <w:rPr>
          <w:sz w:val="24"/>
          <w:szCs w:val="24"/>
        </w:rPr>
        <w:t>Представники ЗМІ мають право: •</w:t>
      </w:r>
    </w:p>
    <w:p w:rsidR="00CD4B73" w:rsidRPr="00CD4B73" w:rsidRDefault="00CD4B73" w:rsidP="00CD4B73">
      <w:pPr>
        <w:pStyle w:val="1"/>
        <w:numPr>
          <w:ilvl w:val="0"/>
          <w:numId w:val="5"/>
        </w:numPr>
        <w:tabs>
          <w:tab w:val="left" w:pos="1037"/>
        </w:tabs>
        <w:spacing w:after="0"/>
        <w:jc w:val="both"/>
        <w:rPr>
          <w:sz w:val="24"/>
          <w:szCs w:val="24"/>
        </w:rPr>
      </w:pPr>
      <w:r w:rsidRPr="00CD4B73">
        <w:rPr>
          <w:color w:val="000000"/>
          <w:sz w:val="24"/>
          <w:szCs w:val="24"/>
        </w:rPr>
        <w:t>бути присутніми на зустрічах із кандидатами на посаду ректора Університету;</w:t>
      </w:r>
    </w:p>
    <w:p w:rsidR="002F0CC4" w:rsidRPr="00CC118E" w:rsidRDefault="002F0CC4" w:rsidP="00CD4B73">
      <w:pPr>
        <w:pStyle w:val="1"/>
        <w:numPr>
          <w:ilvl w:val="0"/>
          <w:numId w:val="5"/>
        </w:numPr>
        <w:tabs>
          <w:tab w:val="left" w:pos="709"/>
        </w:tabs>
        <w:spacing w:after="0"/>
        <w:ind w:left="0" w:firstLine="360"/>
        <w:jc w:val="both"/>
        <w:rPr>
          <w:sz w:val="24"/>
          <w:szCs w:val="24"/>
        </w:rPr>
      </w:pPr>
      <w:bookmarkStart w:id="10" w:name="bookmark16"/>
      <w:bookmarkStart w:id="11" w:name="bookmark17"/>
      <w:bookmarkEnd w:id="10"/>
      <w:bookmarkEnd w:id="11"/>
      <w:r w:rsidRPr="00CC118E">
        <w:rPr>
          <w:sz w:val="24"/>
          <w:szCs w:val="24"/>
        </w:rPr>
        <w:t xml:space="preserve">перебувати у приміщенні для голосування під час голосування, спостерігати за діями членів виборчої комісії з проведення виборів ректора Університету (далі </w:t>
      </w:r>
      <w:r w:rsidR="004A1E35" w:rsidRPr="00CC118E">
        <w:rPr>
          <w:sz w:val="24"/>
          <w:szCs w:val="24"/>
        </w:rPr>
        <w:t>–</w:t>
      </w:r>
      <w:r w:rsidRPr="00CC118E">
        <w:rPr>
          <w:sz w:val="24"/>
          <w:szCs w:val="24"/>
        </w:rPr>
        <w:t xml:space="preserve">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 xml:space="preserve">иборча комісія), у тому числі під час видачі бюлетенів особам, які беруть участь у виборах ректора Університету, не заважаючи членам </w:t>
      </w:r>
      <w:r w:rsidR="00682C27">
        <w:rPr>
          <w:sz w:val="24"/>
          <w:szCs w:val="24"/>
        </w:rPr>
        <w:t>виборчої комісії та виборцям фізично.</w:t>
      </w:r>
    </w:p>
    <w:p w:rsidR="002F0CC4" w:rsidRPr="00CC118E" w:rsidRDefault="002F0CC4" w:rsidP="00CC118E">
      <w:pPr>
        <w:pStyle w:val="1"/>
        <w:numPr>
          <w:ilvl w:val="0"/>
          <w:numId w:val="2"/>
        </w:numPr>
        <w:tabs>
          <w:tab w:val="left" w:pos="1105"/>
        </w:tabs>
        <w:spacing w:after="0"/>
        <w:ind w:firstLine="680"/>
        <w:jc w:val="both"/>
        <w:rPr>
          <w:sz w:val="24"/>
          <w:szCs w:val="24"/>
        </w:rPr>
      </w:pPr>
      <w:bookmarkStart w:id="12" w:name="bookmark18"/>
      <w:bookmarkStart w:id="13" w:name="bookmark19"/>
      <w:bookmarkEnd w:id="12"/>
      <w:bookmarkEnd w:id="13"/>
      <w:r w:rsidRPr="00CC118E">
        <w:rPr>
          <w:sz w:val="24"/>
          <w:szCs w:val="24"/>
        </w:rPr>
        <w:lastRenderedPageBreak/>
        <w:t>Представник ЗМІ не має права:</w:t>
      </w:r>
    </w:p>
    <w:p w:rsidR="002F0CC4" w:rsidRPr="00CC118E" w:rsidRDefault="002F0CC4" w:rsidP="00CC118E">
      <w:pPr>
        <w:pStyle w:val="1"/>
        <w:numPr>
          <w:ilvl w:val="0"/>
          <w:numId w:val="3"/>
        </w:numPr>
        <w:tabs>
          <w:tab w:val="left" w:pos="1037"/>
        </w:tabs>
        <w:spacing w:after="0"/>
        <w:ind w:firstLine="700"/>
        <w:jc w:val="both"/>
        <w:rPr>
          <w:sz w:val="24"/>
          <w:szCs w:val="24"/>
        </w:rPr>
      </w:pPr>
      <w:bookmarkStart w:id="14" w:name="bookmark20"/>
      <w:bookmarkEnd w:id="14"/>
      <w:r w:rsidRPr="00CC118E">
        <w:rPr>
          <w:sz w:val="24"/>
          <w:szCs w:val="24"/>
        </w:rPr>
        <w:t xml:space="preserve">втручатися в роботу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 xml:space="preserve">иборчої комісії, чинити дії, що порушують законний хід виборчого процесу, або заважати членам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>иборчої комісії здійснювати свої повноваження;</w:t>
      </w:r>
    </w:p>
    <w:p w:rsidR="002F0CC4" w:rsidRDefault="002F0CC4" w:rsidP="00CC118E">
      <w:pPr>
        <w:pStyle w:val="1"/>
        <w:numPr>
          <w:ilvl w:val="0"/>
          <w:numId w:val="3"/>
        </w:numPr>
        <w:tabs>
          <w:tab w:val="left" w:pos="1037"/>
        </w:tabs>
        <w:spacing w:after="0"/>
        <w:ind w:firstLine="700"/>
        <w:jc w:val="both"/>
        <w:rPr>
          <w:sz w:val="24"/>
          <w:szCs w:val="24"/>
        </w:rPr>
      </w:pPr>
      <w:bookmarkStart w:id="15" w:name="bookmark21"/>
      <w:bookmarkEnd w:id="15"/>
      <w:r w:rsidRPr="00CC118E">
        <w:rPr>
          <w:sz w:val="24"/>
          <w:szCs w:val="24"/>
        </w:rPr>
        <w:t>заповнювати замість особи, яка має право брати участь у виборах ректора Університету (у тому числі й на її прохання), бюлетень для голосування;</w:t>
      </w:r>
    </w:p>
    <w:p w:rsidR="00C2518E" w:rsidRPr="00C2518E" w:rsidRDefault="00C2518E" w:rsidP="00C2518E">
      <w:pPr>
        <w:pStyle w:val="1"/>
        <w:numPr>
          <w:ilvl w:val="0"/>
          <w:numId w:val="3"/>
        </w:numPr>
        <w:tabs>
          <w:tab w:val="left" w:pos="973"/>
        </w:tabs>
        <w:spacing w:after="0" w:line="254" w:lineRule="auto"/>
        <w:ind w:firstLine="700"/>
        <w:jc w:val="both"/>
        <w:rPr>
          <w:sz w:val="24"/>
          <w:szCs w:val="24"/>
        </w:rPr>
      </w:pPr>
      <w:r w:rsidRPr="00C2518E">
        <w:rPr>
          <w:color w:val="000000"/>
          <w:sz w:val="24"/>
          <w:szCs w:val="24"/>
        </w:rPr>
        <w:t>вчиняти дії з ознаками агітації за чи проти певного кандидата;</w:t>
      </w:r>
    </w:p>
    <w:p w:rsidR="002F0CC4" w:rsidRPr="00CC118E" w:rsidRDefault="007168B5" w:rsidP="00CC118E">
      <w:pPr>
        <w:pStyle w:val="1"/>
        <w:spacing w:after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бути присутнім або вести фото чи </w:t>
      </w:r>
      <w:proofErr w:type="spellStart"/>
      <w:r>
        <w:rPr>
          <w:sz w:val="24"/>
          <w:szCs w:val="24"/>
        </w:rPr>
        <w:t>відео</w:t>
      </w:r>
      <w:r w:rsidR="002F0CC4" w:rsidRPr="00CC118E">
        <w:rPr>
          <w:sz w:val="24"/>
          <w:szCs w:val="24"/>
        </w:rPr>
        <w:t>зйомку</w:t>
      </w:r>
      <w:proofErr w:type="spellEnd"/>
      <w:r w:rsidR="002F0CC4" w:rsidRPr="00CC118E">
        <w:rPr>
          <w:sz w:val="24"/>
          <w:szCs w:val="24"/>
        </w:rPr>
        <w:t xml:space="preserve"> при заповненні особою бюлетеня у кабіні для таємного голосування або іншим чином порушувати таємницю голосування.</w:t>
      </w:r>
    </w:p>
    <w:p w:rsidR="002F0CC4" w:rsidRPr="00CC118E" w:rsidRDefault="002F0CC4" w:rsidP="00CC118E">
      <w:pPr>
        <w:pStyle w:val="1"/>
        <w:numPr>
          <w:ilvl w:val="0"/>
          <w:numId w:val="2"/>
        </w:numPr>
        <w:tabs>
          <w:tab w:val="left" w:pos="1150"/>
        </w:tabs>
        <w:spacing w:after="0"/>
        <w:ind w:firstLine="700"/>
        <w:jc w:val="both"/>
        <w:rPr>
          <w:sz w:val="24"/>
          <w:szCs w:val="24"/>
        </w:rPr>
      </w:pPr>
      <w:bookmarkStart w:id="16" w:name="bookmark22"/>
      <w:bookmarkEnd w:id="16"/>
      <w:r w:rsidRPr="00CC118E">
        <w:rPr>
          <w:sz w:val="24"/>
          <w:szCs w:val="24"/>
        </w:rPr>
        <w:t xml:space="preserve">У разі порушення представником ЗМІ вимог пункту 11 цього Порядку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 xml:space="preserve">иборча комісія робить йому попередження. У випадку повторного або грубого порушення вимог пункту 11 цього Порядку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>иборча комісія може позбавити представника ЗМІ права бути</w:t>
      </w:r>
      <w:r w:rsidR="005570C4">
        <w:rPr>
          <w:sz w:val="24"/>
          <w:szCs w:val="24"/>
        </w:rPr>
        <w:t xml:space="preserve"> присутнім на своєму засіданні,</w:t>
      </w:r>
      <w:r w:rsidRPr="00CC118E">
        <w:rPr>
          <w:sz w:val="24"/>
          <w:szCs w:val="24"/>
        </w:rPr>
        <w:t xml:space="preserve"> відкритим голосуванням більшістю голосів членів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>иборчої комісії, присутніх на її засіданні.</w:t>
      </w:r>
    </w:p>
    <w:p w:rsidR="002F0CC4" w:rsidRPr="00CC118E" w:rsidRDefault="002F0CC4" w:rsidP="00CC118E">
      <w:pPr>
        <w:pStyle w:val="1"/>
        <w:numPr>
          <w:ilvl w:val="0"/>
          <w:numId w:val="2"/>
        </w:numPr>
        <w:tabs>
          <w:tab w:val="left" w:pos="1150"/>
        </w:tabs>
        <w:spacing w:after="0"/>
        <w:ind w:firstLine="700"/>
        <w:jc w:val="both"/>
        <w:rPr>
          <w:sz w:val="24"/>
          <w:szCs w:val="24"/>
        </w:rPr>
      </w:pPr>
      <w:bookmarkStart w:id="17" w:name="bookmark23"/>
      <w:bookmarkEnd w:id="17"/>
      <w:r w:rsidRPr="00CC118E">
        <w:rPr>
          <w:sz w:val="24"/>
          <w:szCs w:val="24"/>
        </w:rPr>
        <w:t xml:space="preserve">Виборча комісія може прийняти мотивоване рішення про позбавлення права </w:t>
      </w:r>
      <w:r w:rsidR="005570C4">
        <w:rPr>
          <w:sz w:val="24"/>
          <w:szCs w:val="24"/>
        </w:rPr>
        <w:t>представника ЗМІ бути присутнім</w:t>
      </w:r>
      <w:r w:rsidRPr="00CC118E">
        <w:rPr>
          <w:sz w:val="24"/>
          <w:szCs w:val="24"/>
        </w:rPr>
        <w:t xml:space="preserve"> на своєму засіданні, під час проведення голосування, якщо він протиправно перешкоджає проведенню вказаних дій. Таке рішення приймається відкритим голосуванням більшістю голосів членів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>иборчої комісії, присутніх на її засіданні.</w:t>
      </w:r>
    </w:p>
    <w:p w:rsidR="002F0CC4" w:rsidRPr="00CC118E" w:rsidRDefault="002F0CC4" w:rsidP="00CC118E">
      <w:pPr>
        <w:pStyle w:val="1"/>
        <w:numPr>
          <w:ilvl w:val="0"/>
          <w:numId w:val="2"/>
        </w:numPr>
        <w:tabs>
          <w:tab w:val="left" w:pos="1155"/>
        </w:tabs>
        <w:spacing w:after="0"/>
        <w:ind w:firstLine="700"/>
        <w:jc w:val="both"/>
        <w:rPr>
          <w:sz w:val="24"/>
          <w:szCs w:val="24"/>
        </w:rPr>
        <w:sectPr w:rsidR="002F0CC4" w:rsidRPr="00CC118E" w:rsidSect="00CC118E">
          <w:headerReference w:type="even" r:id="rId9"/>
          <w:headerReference w:type="default" r:id="rId10"/>
          <w:pgSz w:w="11900" w:h="16840"/>
          <w:pgMar w:top="1276" w:right="567" w:bottom="1418" w:left="1985" w:header="0" w:footer="6" w:gutter="0"/>
          <w:pgNumType w:start="1"/>
          <w:cols w:space="720"/>
          <w:noEndnote/>
          <w:docGrid w:linePitch="360"/>
        </w:sectPr>
      </w:pPr>
      <w:bookmarkStart w:id="18" w:name="bookmark24"/>
      <w:bookmarkEnd w:id="18"/>
      <w:r w:rsidRPr="00CC118E">
        <w:rPr>
          <w:sz w:val="24"/>
          <w:szCs w:val="24"/>
        </w:rPr>
        <w:t xml:space="preserve">За поданням </w:t>
      </w:r>
      <w:r w:rsidR="00682C27">
        <w:rPr>
          <w:sz w:val="24"/>
          <w:szCs w:val="24"/>
        </w:rPr>
        <w:t>в</w:t>
      </w:r>
      <w:r w:rsidRPr="00CC118E">
        <w:rPr>
          <w:sz w:val="24"/>
          <w:szCs w:val="24"/>
        </w:rPr>
        <w:t xml:space="preserve">иборчої комісії </w:t>
      </w:r>
      <w:r w:rsidR="00682C27">
        <w:rPr>
          <w:sz w:val="24"/>
          <w:szCs w:val="24"/>
        </w:rPr>
        <w:t>о</w:t>
      </w:r>
      <w:r w:rsidRPr="00CC118E">
        <w:rPr>
          <w:sz w:val="24"/>
          <w:szCs w:val="24"/>
        </w:rPr>
        <w:t xml:space="preserve">рганізаційний комітет може достроково припинити повноваження (скасувати акредитацію) представника ЗМІ у разі неодноразового (грубого) порушення ним цього Порядку. Про дострокове припинення повноважень (скасування акредитації) представника ЗМІ приймається мотивоване рішення відкритим голосуванням більшістю голосів членів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 xml:space="preserve">рганізаційного комітету, присутніх на його засіданні. У разі прийняття рішення про дострокове припинення повноважень (скасування акредитації) представника ЗМІ, </w:t>
      </w:r>
      <w:r w:rsidR="007E098E">
        <w:rPr>
          <w:sz w:val="24"/>
          <w:szCs w:val="24"/>
        </w:rPr>
        <w:t>о</w:t>
      </w:r>
      <w:r w:rsidRPr="00CC118E">
        <w:rPr>
          <w:sz w:val="24"/>
          <w:szCs w:val="24"/>
        </w:rPr>
        <w:t>рганізаційний комітет письмово повідомляє про це ЗМІ не пізніше наступного робочого дня.</w:t>
      </w:r>
    </w:p>
    <w:p w:rsidR="002F0CC4" w:rsidRDefault="002F0CC4" w:rsidP="002F0CC4">
      <w:pPr>
        <w:pStyle w:val="22"/>
        <w:spacing w:line="276" w:lineRule="auto"/>
        <w:ind w:left="4900" w:firstLine="3220"/>
      </w:pPr>
      <w:r>
        <w:rPr>
          <w:sz w:val="26"/>
          <w:szCs w:val="26"/>
        </w:rPr>
        <w:lastRenderedPageBreak/>
        <w:t xml:space="preserve">Додаток </w:t>
      </w:r>
      <w:r w:rsidR="008F4A23">
        <w:rPr>
          <w:sz w:val="26"/>
          <w:szCs w:val="26"/>
        </w:rPr>
        <w:t xml:space="preserve">1 </w:t>
      </w:r>
      <w:r>
        <w:rPr>
          <w:sz w:val="26"/>
          <w:szCs w:val="26"/>
        </w:rPr>
        <w:t xml:space="preserve"> </w:t>
      </w:r>
      <w:r>
        <w:t xml:space="preserve">до </w:t>
      </w:r>
      <w:r w:rsidR="0080042C">
        <w:t xml:space="preserve">Положення </w:t>
      </w:r>
      <w:r>
        <w:t>про порядок акредитації представників засобів масової інформації на виборах ректора Дрогобицького державного педагогічного університету імені Івана Франка</w:t>
      </w:r>
    </w:p>
    <w:p w:rsidR="002F0CC4" w:rsidRPr="002F0CC4" w:rsidRDefault="002F0CC4" w:rsidP="002F0CC4">
      <w:pPr>
        <w:pStyle w:val="1"/>
        <w:spacing w:after="280" w:line="288" w:lineRule="auto"/>
        <w:ind w:firstLine="0"/>
        <w:jc w:val="center"/>
        <w:rPr>
          <w:sz w:val="28"/>
          <w:szCs w:val="28"/>
        </w:rPr>
      </w:pPr>
      <w:r w:rsidRPr="002F0CC4">
        <w:rPr>
          <w:b/>
          <w:bCs/>
          <w:sz w:val="28"/>
          <w:szCs w:val="28"/>
        </w:rPr>
        <w:t>Зразок посвідчення представника засобу масової інформації на</w:t>
      </w:r>
      <w:r w:rsidRPr="002F0CC4">
        <w:rPr>
          <w:b/>
          <w:bCs/>
          <w:sz w:val="28"/>
          <w:szCs w:val="28"/>
        </w:rPr>
        <w:br/>
        <w:t>виборах ректора Дрогобицького державного педагогічного</w:t>
      </w:r>
      <w:r w:rsidRPr="002F0CC4">
        <w:rPr>
          <w:b/>
          <w:bCs/>
          <w:sz w:val="28"/>
          <w:szCs w:val="28"/>
        </w:rPr>
        <w:br/>
        <w:t>університету імені Івана Франка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254" w:lineRule="auto"/>
        <w:ind w:left="0" w:firstLine="0"/>
        <w:jc w:val="center"/>
      </w:pPr>
      <w:r>
        <w:t>Організаційний комітет з проведення виборів ректора</w:t>
      </w:r>
      <w:r>
        <w:br/>
        <w:t>Дрогобицького державного педагогічного університету</w:t>
      </w:r>
      <w:r>
        <w:br/>
        <w:t>імені Івана Франка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2754"/>
        </w:tabs>
        <w:spacing w:after="100" w:line="271" w:lineRule="auto"/>
        <w:ind w:left="0" w:firstLine="0"/>
        <w:jc w:val="center"/>
      </w:pPr>
      <w:r>
        <w:rPr>
          <w:b/>
          <w:bCs/>
        </w:rPr>
        <w:t>ПОСВІДЧЕННЯ №</w:t>
      </w:r>
      <w:r>
        <w:rPr>
          <w:b/>
          <w:bCs/>
        </w:rPr>
        <w:tab/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958"/>
          <w:tab w:val="left" w:leader="underscore" w:pos="3198"/>
        </w:tabs>
        <w:spacing w:after="500" w:line="271" w:lineRule="auto"/>
        <w:ind w:left="0" w:firstLine="0"/>
        <w:jc w:val="center"/>
      </w:pPr>
      <w:r>
        <w:rPr>
          <w:b/>
          <w:bCs/>
        </w:rPr>
        <w:t>від «</w:t>
      </w:r>
      <w:r>
        <w:rPr>
          <w:b/>
          <w:bCs/>
        </w:rPr>
        <w:tab/>
        <w:t>»</w:t>
      </w:r>
      <w:r>
        <w:rPr>
          <w:b/>
          <w:bCs/>
        </w:rPr>
        <w:tab/>
        <w:t>2021 року</w:t>
      </w:r>
    </w:p>
    <w:p w:rsidR="002F0CC4" w:rsidRDefault="001C0400" w:rsidP="002F0CC4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(Прізвище, ім</w:t>
      </w:r>
      <w:r w:rsidR="002F0CC4">
        <w:t>’я, по батькові)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0" w:line="254" w:lineRule="auto"/>
        <w:ind w:left="0" w:firstLine="0"/>
        <w:jc w:val="center"/>
      </w:pPr>
      <w:r>
        <w:t>є представником засобу масової інформації на виборах ректора</w:t>
      </w:r>
      <w:r>
        <w:br/>
        <w:t>Дрогобицького державного педагогічного університету</w:t>
      </w:r>
      <w:r>
        <w:br/>
        <w:t xml:space="preserve">імені Івана Франка </w:t>
      </w:r>
      <w:r w:rsidR="004B2879" w:rsidRPr="0080042C">
        <w:rPr>
          <w:lang w:val="ru-RU"/>
        </w:rPr>
        <w:t>_________</w:t>
      </w:r>
      <w:r w:rsidRPr="0080042C">
        <w:t xml:space="preserve"> </w:t>
      </w:r>
      <w:r>
        <w:t>2021 року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8063"/>
        </w:tabs>
        <w:spacing w:after="0" w:line="240" w:lineRule="auto"/>
        <w:ind w:left="0" w:firstLine="620"/>
      </w:pPr>
      <w:r>
        <w:t>від</w:t>
      </w:r>
      <w:r>
        <w:tab/>
      </w:r>
    </w:p>
    <w:p w:rsidR="002F0CC4" w:rsidRDefault="002F0CC4" w:rsidP="002F0CC4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(Назва засобу масової інформації)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71" w:lineRule="auto"/>
        <w:ind w:left="0" w:firstLine="940"/>
      </w:pPr>
      <w:r>
        <w:t>Дійсне з пред'явленням службового посвідчення представника ЗМІ</w:t>
      </w:r>
    </w:p>
    <w:p w:rsidR="002F0CC4" w:rsidRPr="001826BE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5524"/>
        </w:tabs>
        <w:spacing w:after="240" w:line="271" w:lineRule="auto"/>
        <w:ind w:left="0" w:firstLine="620"/>
        <w:rPr>
          <w:sz w:val="24"/>
          <w:szCs w:val="24"/>
        </w:rPr>
      </w:pPr>
      <w:r>
        <w:t>Голова організаційного комітету</w:t>
      </w:r>
      <w:r>
        <w:tab/>
      </w:r>
      <w:r w:rsidR="008F4A23">
        <w:rPr>
          <w:color w:val="2C2B2B"/>
          <w:sz w:val="24"/>
          <w:szCs w:val="24"/>
          <w:shd w:val="clear" w:color="auto" w:fill="FFFFFF"/>
        </w:rPr>
        <w:t xml:space="preserve">Тетяна </w:t>
      </w:r>
      <w:r w:rsidR="008F4A23" w:rsidRPr="001826BE">
        <w:rPr>
          <w:color w:val="2C2B2B"/>
          <w:sz w:val="24"/>
          <w:szCs w:val="24"/>
          <w:shd w:val="clear" w:color="auto" w:fill="FFFFFF"/>
        </w:rPr>
        <w:t xml:space="preserve">ЛОГВИНЕНКО </w:t>
      </w:r>
    </w:p>
    <w:p w:rsidR="002F0CC4" w:rsidRDefault="002F0CC4" w:rsidP="002F0CC4">
      <w:pPr>
        <w:pStyle w:val="22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00" w:line="271" w:lineRule="auto"/>
        <w:ind w:left="1120" w:firstLine="0"/>
        <w:sectPr w:rsidR="002F0CC4">
          <w:headerReference w:type="even" r:id="rId11"/>
          <w:headerReference w:type="default" r:id="rId12"/>
          <w:pgSz w:w="11900" w:h="16840"/>
          <w:pgMar w:top="1599" w:right="313" w:bottom="1599" w:left="2031" w:header="0" w:footer="1171" w:gutter="0"/>
          <w:cols w:space="720"/>
          <w:noEndnote/>
          <w:docGrid w:linePitch="360"/>
        </w:sectPr>
      </w:pPr>
      <w:r>
        <w:t>М.П.</w:t>
      </w:r>
    </w:p>
    <w:p w:rsidR="002F0CC4" w:rsidRDefault="002F0CC4" w:rsidP="002F0CC4">
      <w:pPr>
        <w:pStyle w:val="22"/>
        <w:spacing w:after="420" w:line="276" w:lineRule="auto"/>
        <w:ind w:left="5100" w:firstLine="3260"/>
      </w:pPr>
      <w:r>
        <w:rPr>
          <w:sz w:val="26"/>
          <w:szCs w:val="26"/>
        </w:rPr>
        <w:lastRenderedPageBreak/>
        <w:t xml:space="preserve">Додаток </w:t>
      </w:r>
      <w:r w:rsidR="008F4A23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>
        <w:t xml:space="preserve">до </w:t>
      </w:r>
      <w:r w:rsidR="0080042C">
        <w:t xml:space="preserve">Положення </w:t>
      </w:r>
      <w:r>
        <w:t>про порядок акредитації представників засобів масової інформації на виборах ректора Дрогобицького державного педагогічного університету імені Івана Франка</w:t>
      </w:r>
    </w:p>
    <w:p w:rsidR="002F0CC4" w:rsidRPr="00B522B7" w:rsidRDefault="002F0CC4" w:rsidP="002F0CC4">
      <w:pPr>
        <w:pStyle w:val="a5"/>
        <w:rPr>
          <w:sz w:val="28"/>
          <w:szCs w:val="28"/>
          <w:lang w:val="ru-RU"/>
        </w:rPr>
      </w:pPr>
      <w:r w:rsidRPr="002F0CC4">
        <w:rPr>
          <w:sz w:val="28"/>
          <w:szCs w:val="28"/>
        </w:rPr>
        <w:t>Зразок журналу акредитованих представників засобів масової інформації на виборах ректора Дрогобицького державного педагогічного університету імені Івана Франка</w:t>
      </w:r>
    </w:p>
    <w:p w:rsidR="002F0CC4" w:rsidRPr="00B522B7" w:rsidRDefault="002F0CC4" w:rsidP="002F0CC4">
      <w:pPr>
        <w:pStyle w:val="a5"/>
        <w:rPr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3137"/>
        <w:gridCol w:w="3076"/>
        <w:gridCol w:w="1543"/>
        <w:gridCol w:w="1010"/>
      </w:tblGrid>
      <w:tr w:rsidR="002F0CC4" w:rsidTr="001408CD">
        <w:trPr>
          <w:trHeight w:hRule="exact" w:val="56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2F0CC4" w:rsidRDefault="0080042C" w:rsidP="001408CD">
            <w:pPr>
              <w:pStyle w:val="a7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pStyle w:val="a7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Назва ЗМІ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 w:line="26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Прізвище та ініціали представника ЗМІ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посвідчення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видачі</w:t>
            </w:r>
          </w:p>
        </w:tc>
      </w:tr>
      <w:tr w:rsidR="002F0CC4" w:rsidTr="001408CD">
        <w:trPr>
          <w:trHeight w:hRule="exact" w:val="34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CC4" w:rsidRDefault="002F0CC4" w:rsidP="001408CD">
            <w:pPr>
              <w:pStyle w:val="a7"/>
              <w:spacing w:after="0"/>
              <w:ind w:firstLine="200"/>
            </w:pPr>
            <w:r>
              <w:t>1.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</w:tr>
      <w:tr w:rsidR="002F0CC4" w:rsidTr="001408CD">
        <w:trPr>
          <w:trHeight w:hRule="exact" w:val="34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/>
              <w:ind w:firstLine="200"/>
            </w:pPr>
            <w: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</w:tr>
      <w:tr w:rsidR="002F0CC4" w:rsidTr="001408CD">
        <w:trPr>
          <w:trHeight w:hRule="exact" w:val="351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0CC4" w:rsidRDefault="002F0CC4" w:rsidP="001408CD">
            <w:pPr>
              <w:pStyle w:val="a7"/>
              <w:spacing w:after="0"/>
              <w:ind w:firstLine="0"/>
              <w:jc w:val="center"/>
            </w:pPr>
            <w:r>
              <w:t>. . 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CC4" w:rsidRDefault="002F0CC4" w:rsidP="001408CD">
            <w:pPr>
              <w:rPr>
                <w:sz w:val="10"/>
                <w:szCs w:val="10"/>
              </w:rPr>
            </w:pPr>
          </w:p>
        </w:tc>
      </w:tr>
    </w:tbl>
    <w:p w:rsidR="002F0CC4" w:rsidRDefault="002F0CC4" w:rsidP="002F0CC4"/>
    <w:p w:rsidR="00481199" w:rsidRDefault="00481199"/>
    <w:sectPr w:rsidR="00481199" w:rsidSect="00A3031B">
      <w:headerReference w:type="even" r:id="rId13"/>
      <w:headerReference w:type="default" r:id="rId14"/>
      <w:pgSz w:w="11900" w:h="16840"/>
      <w:pgMar w:top="1622" w:right="439" w:bottom="1622" w:left="1867" w:header="0" w:footer="11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A41" w:rsidRDefault="00BA1A41" w:rsidP="00ED4D58">
      <w:pPr>
        <w:spacing w:after="0" w:line="240" w:lineRule="auto"/>
      </w:pPr>
      <w:r>
        <w:separator/>
      </w:r>
    </w:p>
  </w:endnote>
  <w:endnote w:type="continuationSeparator" w:id="0">
    <w:p w:rsidR="00BA1A41" w:rsidRDefault="00BA1A41" w:rsidP="00ED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A41" w:rsidRDefault="00BA1A41" w:rsidP="00ED4D58">
      <w:pPr>
        <w:spacing w:after="0" w:line="240" w:lineRule="auto"/>
      </w:pPr>
      <w:r>
        <w:separator/>
      </w:r>
    </w:p>
  </w:footnote>
  <w:footnote w:type="continuationSeparator" w:id="0">
    <w:p w:rsidR="00BA1A41" w:rsidRDefault="00BA1A41" w:rsidP="00ED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  <w:r>
      <w:rPr>
        <w:lang w:bidi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8.25pt;margin-top:54.45pt;width:4.9pt;height:7.7pt;z-index:-251660800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031B" w:rsidRDefault="007A7F0A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481199">
                  <w:instrText xml:space="preserve"> PAGE \* MERGEFORMAT </w:instrText>
                </w:r>
                <w:r>
                  <w:fldChar w:fldCharType="separate"/>
                </w:r>
                <w:r w:rsidR="00481199" w:rsidRPr="00076688">
                  <w:rPr>
                    <w:noProof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  <w:r>
      <w:rPr>
        <w:lang w:bidi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1.1pt;margin-top:53.55pt;width:5.15pt;height:7.95pt;z-index:-25165670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031B" w:rsidRDefault="007A7F0A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481199">
                  <w:instrText xml:space="preserve"> PAGE \* MERGEFORMAT </w:instrText>
                </w:r>
                <w:r>
                  <w:fldChar w:fldCharType="separate"/>
                </w:r>
                <w:r w:rsidR="00481199" w:rsidRPr="006E0103">
                  <w:rPr>
                    <w:noProof/>
                    <w:sz w:val="22"/>
                    <w:szCs w:val="22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  <w:r>
      <w:rPr>
        <w:lang w:bidi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1.1pt;margin-top:53.55pt;width:5.15pt;height:7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031B" w:rsidRDefault="00197E56">
                <w:pPr>
                  <w:pStyle w:val="2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  <w:r>
      <w:rPr>
        <w:lang w:bidi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8.25pt;margin-top:54.45pt;width:4.9pt;height:7.7pt;z-index:-251657728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031B" w:rsidRDefault="007A7F0A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 w:rsidR="00481199">
                  <w:instrText xml:space="preserve"> PAGE \* MERGEFORMAT </w:instrText>
                </w:r>
                <w:r>
                  <w:fldChar w:fldCharType="separate"/>
                </w:r>
                <w:r w:rsidR="00481199" w:rsidRPr="00076688">
                  <w:rPr>
                    <w:noProof/>
                    <w:sz w:val="22"/>
                    <w:szCs w:val="22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1B" w:rsidRDefault="00197E56">
    <w:pPr>
      <w:spacing w:line="1" w:lineRule="exact"/>
    </w:pPr>
    <w:r>
      <w:rPr>
        <w:lang w:bidi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8.25pt;margin-top:54.45pt;width:4.9pt;height:7.7pt;z-index:-251659776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3031B" w:rsidRDefault="00197E56">
                <w:pPr>
                  <w:pStyle w:val="20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439"/>
    <w:multiLevelType w:val="multilevel"/>
    <w:tmpl w:val="9DCE69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4373C"/>
    <w:multiLevelType w:val="hybridMultilevel"/>
    <w:tmpl w:val="7DCED1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F7BD0"/>
    <w:multiLevelType w:val="multilevel"/>
    <w:tmpl w:val="4FF0179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A33581"/>
    <w:multiLevelType w:val="multilevel"/>
    <w:tmpl w:val="FC889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2D76DF"/>
    <w:multiLevelType w:val="hybridMultilevel"/>
    <w:tmpl w:val="48880B1E"/>
    <w:lvl w:ilvl="0" w:tplc="AF946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CC4"/>
    <w:rsid w:val="00063FE9"/>
    <w:rsid w:val="00086A12"/>
    <w:rsid w:val="00197E56"/>
    <w:rsid w:val="001C0400"/>
    <w:rsid w:val="002F0CC4"/>
    <w:rsid w:val="00481199"/>
    <w:rsid w:val="004A1E35"/>
    <w:rsid w:val="004B2879"/>
    <w:rsid w:val="005570C4"/>
    <w:rsid w:val="00674C7F"/>
    <w:rsid w:val="00682C27"/>
    <w:rsid w:val="007168B5"/>
    <w:rsid w:val="007562FB"/>
    <w:rsid w:val="007A7F0A"/>
    <w:rsid w:val="007E098E"/>
    <w:rsid w:val="0080042C"/>
    <w:rsid w:val="00891C32"/>
    <w:rsid w:val="008B297F"/>
    <w:rsid w:val="008F4A23"/>
    <w:rsid w:val="00924E5F"/>
    <w:rsid w:val="00B522B7"/>
    <w:rsid w:val="00BA1A41"/>
    <w:rsid w:val="00C2518E"/>
    <w:rsid w:val="00C45093"/>
    <w:rsid w:val="00C808EC"/>
    <w:rsid w:val="00CC118E"/>
    <w:rsid w:val="00CD4B73"/>
    <w:rsid w:val="00CF011C"/>
    <w:rsid w:val="00E94D02"/>
    <w:rsid w:val="00ED4D58"/>
    <w:rsid w:val="00EE4A6B"/>
    <w:rsid w:val="00F0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2F0CC4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Колонтитул (2)_"/>
    <w:basedOn w:val="a0"/>
    <w:link w:val="20"/>
    <w:rsid w:val="002F0CC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F0CC4"/>
    <w:rPr>
      <w:rFonts w:ascii="Times New Roman" w:eastAsia="Times New Roman" w:hAnsi="Times New Roman" w:cs="Times New Roman"/>
    </w:rPr>
  </w:style>
  <w:style w:type="character" w:customStyle="1" w:styleId="4">
    <w:name w:val="Основний текст (4)_"/>
    <w:basedOn w:val="a0"/>
    <w:link w:val="40"/>
    <w:rsid w:val="002F0CC4"/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3">
    <w:name w:val="Основний текст (3)_"/>
    <w:basedOn w:val="a0"/>
    <w:link w:val="30"/>
    <w:rsid w:val="002F0CC4"/>
    <w:rPr>
      <w:rFonts w:ascii="Times New Roman" w:eastAsia="Times New Roman" w:hAnsi="Times New Roman" w:cs="Times New Roman"/>
      <w:i/>
      <w:iCs/>
      <w:sz w:val="17"/>
      <w:szCs w:val="17"/>
    </w:rPr>
  </w:style>
  <w:style w:type="character" w:customStyle="1" w:styleId="a4">
    <w:name w:val="Підпис до таблиці_"/>
    <w:basedOn w:val="a0"/>
    <w:link w:val="a5"/>
    <w:rsid w:val="002F0CC4"/>
    <w:rPr>
      <w:rFonts w:ascii="Times New Roman" w:eastAsia="Times New Roman" w:hAnsi="Times New Roman" w:cs="Times New Roman"/>
      <w:b/>
      <w:bCs/>
    </w:rPr>
  </w:style>
  <w:style w:type="character" w:customStyle="1" w:styleId="a6">
    <w:name w:val="Інше_"/>
    <w:basedOn w:val="a0"/>
    <w:link w:val="a7"/>
    <w:rsid w:val="002F0CC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3"/>
    <w:rsid w:val="002F0CC4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2F0C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rsid w:val="002F0CC4"/>
    <w:pPr>
      <w:widowControl w:val="0"/>
      <w:spacing w:after="360" w:line="274" w:lineRule="auto"/>
      <w:ind w:left="3010" w:firstLine="2080"/>
    </w:pPr>
    <w:rPr>
      <w:rFonts w:ascii="Times New Roman" w:eastAsia="Times New Roman" w:hAnsi="Times New Roman" w:cs="Times New Roman"/>
    </w:rPr>
  </w:style>
  <w:style w:type="paragraph" w:customStyle="1" w:styleId="40">
    <w:name w:val="Основний текст (4)"/>
    <w:basedOn w:val="a"/>
    <w:link w:val="4"/>
    <w:rsid w:val="002F0CC4"/>
    <w:pPr>
      <w:widowControl w:val="0"/>
      <w:spacing w:after="100" w:line="240" w:lineRule="auto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Основний текст (3)"/>
    <w:basedOn w:val="a"/>
    <w:link w:val="3"/>
    <w:rsid w:val="002F0CC4"/>
    <w:pPr>
      <w:widowControl w:val="0"/>
      <w:spacing w:after="180" w:line="240" w:lineRule="auto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a5">
    <w:name w:val="Підпис до таблиці"/>
    <w:basedOn w:val="a"/>
    <w:link w:val="a4"/>
    <w:rsid w:val="002F0CC4"/>
    <w:pPr>
      <w:widowControl w:val="0"/>
      <w:spacing w:after="0" w:line="29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Інше"/>
    <w:basedOn w:val="a"/>
    <w:link w:val="a6"/>
    <w:rsid w:val="002F0CC4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ocdata">
    <w:name w:val="docdata"/>
    <w:aliases w:val="docy,v5,3897,baiaagaaboqcaaadcg0aaawadqaaaaaaaaaaaaaaaaaaaaaaaaaaaaaaaaaaaaaaaaaaaaaaaaaaaaaaaaaaaaaaaaaaaaaaaaaaaaaaaaaaaaaaaaaaaaaaaaaaaaaaaaaaaaaaaaaaaaaaaaaaaaaaaaaaaaaaaaaaaaaaaaaaaaaaaaaaaaaaaaaaaaaaaaaaaaaaaaaaaaaaaaaaaaaaaaaaaaaaaaaaaaaa"/>
    <w:basedOn w:val="a"/>
    <w:rsid w:val="002F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F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CC1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ий текст Знак"/>
    <w:basedOn w:val="a0"/>
    <w:link w:val="a9"/>
    <w:uiPriority w:val="1"/>
    <w:rsid w:val="00CC118E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b">
    <w:name w:val="Table Grid"/>
    <w:basedOn w:val="a1"/>
    <w:uiPriority w:val="99"/>
    <w:rsid w:val="00CC11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F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8F4A23"/>
  </w:style>
  <w:style w:type="paragraph" w:styleId="ae">
    <w:name w:val="header"/>
    <w:basedOn w:val="a"/>
    <w:link w:val="af"/>
    <w:uiPriority w:val="99"/>
    <w:unhideWhenUsed/>
    <w:rsid w:val="008F4A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8F4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F231-7D6F-4CE1-915A-79E926F2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4966</Words>
  <Characters>2831</Characters>
  <Application>Microsoft Office Word</Application>
  <DocSecurity>0</DocSecurity>
  <Lines>23</Lines>
  <Paragraphs>15</Paragraphs>
  <ScaleCrop>false</ScaleCrop>
  <Company>Reanimator Extreme Edition</Company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1506506</dc:creator>
  <cp:keywords/>
  <dc:description/>
  <cp:lastModifiedBy>USER</cp:lastModifiedBy>
  <cp:revision>23</cp:revision>
  <dcterms:created xsi:type="dcterms:W3CDTF">2021-06-21T16:29:00Z</dcterms:created>
  <dcterms:modified xsi:type="dcterms:W3CDTF">2021-06-24T14:09:00Z</dcterms:modified>
</cp:coreProperties>
</file>